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4423080" w:rsidR="00537809" w:rsidRPr="00B266B0" w:rsidRDefault="00537809" w:rsidP="00537809">
      <w:pPr>
        <w:pStyle w:val="Header"/>
        <w:tabs>
          <w:tab w:val="right" w:pos="9639"/>
        </w:tabs>
        <w:rPr>
          <w:bCs/>
          <w:i/>
          <w:noProof w:val="0"/>
          <w:sz w:val="24"/>
          <w:szCs w:val="24"/>
        </w:rPr>
      </w:pPr>
      <w:bookmarkStart w:id="0" w:name="_Hlk140837665"/>
      <w:bookmarkStart w:id="1" w:name="_Hlk140837691"/>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0D7C5C">
        <w:rPr>
          <w:bCs/>
          <w:noProof w:val="0"/>
          <w:sz w:val="24"/>
          <w:szCs w:val="24"/>
        </w:rPr>
        <w:t>8232</w:t>
      </w:r>
    </w:p>
    <w:p w14:paraId="11776FA6" w14:textId="172FCD79" w:rsidR="00A209D6" w:rsidRPr="00465587" w:rsidRDefault="0018542A" w:rsidP="00A209D6">
      <w:pPr>
        <w:pStyle w:val="Header"/>
        <w:tabs>
          <w:tab w:val="right" w:pos="9639"/>
        </w:tabs>
        <w:rPr>
          <w:bCs/>
          <w:sz w:val="24"/>
          <w:szCs w:val="24"/>
          <w:lang w:eastAsia="zh-CN"/>
        </w:rPr>
      </w:pPr>
      <w:r>
        <w:rPr>
          <w:bCs/>
          <w:sz w:val="24"/>
          <w:szCs w:val="24"/>
          <w:lang w:eastAsia="zh-CN"/>
        </w:rPr>
        <w:t>Toulouse</w:t>
      </w:r>
      <w:r w:rsidR="00537809" w:rsidRPr="002240E0">
        <w:rPr>
          <w:bCs/>
          <w:sz w:val="24"/>
          <w:szCs w:val="24"/>
          <w:lang w:eastAsia="zh-CN"/>
        </w:rPr>
        <w:t xml:space="preserve">, </w:t>
      </w:r>
      <w:r>
        <w:rPr>
          <w:bCs/>
          <w:sz w:val="24"/>
          <w:szCs w:val="24"/>
          <w:lang w:eastAsia="zh-CN"/>
        </w:rPr>
        <w:t>France</w:t>
      </w:r>
      <w:r w:rsidR="00537809" w:rsidRPr="002240E0">
        <w:rPr>
          <w:bCs/>
          <w:sz w:val="24"/>
          <w:szCs w:val="24"/>
          <w:lang w:eastAsia="zh-CN"/>
        </w:rPr>
        <w:t>, 2</w:t>
      </w:r>
      <w:r>
        <w:rPr>
          <w:bCs/>
          <w:sz w:val="24"/>
          <w:szCs w:val="24"/>
          <w:lang w:eastAsia="zh-CN"/>
        </w:rPr>
        <w:t xml:space="preserve">1 </w:t>
      </w:r>
      <w:r w:rsidR="00537809" w:rsidRPr="002240E0">
        <w:rPr>
          <w:bCs/>
          <w:sz w:val="24"/>
          <w:szCs w:val="24"/>
          <w:lang w:eastAsia="zh-CN"/>
        </w:rPr>
        <w:t>– 2</w:t>
      </w:r>
      <w:r>
        <w:rPr>
          <w:bCs/>
          <w:sz w:val="24"/>
          <w:szCs w:val="24"/>
          <w:lang w:eastAsia="zh-CN"/>
        </w:rPr>
        <w:t>5</w:t>
      </w:r>
      <w:r w:rsidR="00537809" w:rsidRPr="002240E0">
        <w:rPr>
          <w:bCs/>
          <w:sz w:val="24"/>
          <w:szCs w:val="24"/>
          <w:lang w:eastAsia="zh-CN"/>
        </w:rPr>
        <w:t xml:space="preserve"> </w:t>
      </w:r>
      <w:r>
        <w:rPr>
          <w:bCs/>
          <w:sz w:val="24"/>
          <w:szCs w:val="24"/>
          <w:lang w:eastAsia="zh-CN"/>
        </w:rPr>
        <w:t>August</w:t>
      </w:r>
      <w:r w:rsidR="00537809" w:rsidRPr="002240E0">
        <w:rPr>
          <w:bCs/>
          <w:sz w:val="24"/>
          <w:szCs w:val="24"/>
          <w:lang w:eastAsia="zh-CN"/>
        </w:rPr>
        <w:t xml:space="preserve"> 202</w:t>
      </w:r>
      <w:r w:rsidR="00537809">
        <w:rPr>
          <w:bCs/>
          <w:sz w:val="24"/>
          <w:szCs w:val="24"/>
          <w:lang w:eastAsia="zh-CN"/>
        </w:rPr>
        <w:t>3</w:t>
      </w:r>
      <w:bookmarkEnd w:id="0"/>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CF3DF0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168F6">
        <w:rPr>
          <w:rFonts w:cs="Arial"/>
          <w:b/>
          <w:bCs/>
          <w:sz w:val="24"/>
          <w:lang w:eastAsia="ja-JP"/>
        </w:rPr>
        <w:t>7.1</w:t>
      </w:r>
      <w:r w:rsidR="00D258D4">
        <w:rPr>
          <w:rFonts w:cs="Arial"/>
          <w:b/>
          <w:bCs/>
          <w:sz w:val="24"/>
          <w:lang w:eastAsia="ja-JP"/>
        </w:rPr>
        <w:t>4</w:t>
      </w:r>
      <w:r w:rsidR="00D168F6">
        <w:rPr>
          <w:rFonts w:cs="Arial"/>
          <w:b/>
          <w:bCs/>
          <w:sz w:val="24"/>
          <w:lang w:eastAsia="ja-JP"/>
        </w:rPr>
        <w:t>.</w:t>
      </w:r>
      <w:r w:rsidR="00D258D4">
        <w:rPr>
          <w:rFonts w:cs="Arial"/>
          <w:b/>
          <w:bCs/>
          <w:sz w:val="24"/>
          <w:lang w:eastAsia="ja-JP"/>
        </w:rPr>
        <w:t>2</w:t>
      </w:r>
    </w:p>
    <w:bookmarkEnd w:id="1"/>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1EF28C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0D7C5C" w:rsidRPr="000D7C5C">
        <w:rPr>
          <w:rFonts w:ascii="Arial" w:hAnsi="Arial" w:cs="Arial"/>
          <w:b/>
          <w:bCs/>
          <w:sz w:val="24"/>
        </w:rPr>
        <w:t>QoE</w:t>
      </w:r>
      <w:proofErr w:type="spellEnd"/>
      <w:r w:rsidR="000D7C5C" w:rsidRPr="000D7C5C">
        <w:rPr>
          <w:rFonts w:ascii="Arial" w:hAnsi="Arial" w:cs="Arial"/>
          <w:b/>
          <w:bCs/>
          <w:sz w:val="24"/>
        </w:rPr>
        <w:t xml:space="preserve"> for RRC IDLE and RRC INACTIVE</w:t>
      </w:r>
    </w:p>
    <w:p w14:paraId="6226C505" w14:textId="2EFC3628" w:rsidR="00D168F6" w:rsidRPr="00B266B0" w:rsidRDefault="00446C3A" w:rsidP="00D168F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B431F">
        <w:rPr>
          <w:rFonts w:ascii="Arial" w:hAnsi="Arial" w:cs="Arial"/>
          <w:b/>
          <w:bCs/>
          <w:sz w:val="24"/>
        </w:rPr>
        <w:t>NR_QoE_enh</w:t>
      </w:r>
      <w:proofErr w:type="spellEnd"/>
      <w:r w:rsidR="001B431F">
        <w:rPr>
          <w:rFonts w:ascii="Arial" w:hAnsi="Arial" w:cs="Arial"/>
          <w:b/>
          <w:bCs/>
          <w:sz w:val="24"/>
        </w:rPr>
        <w:t>-Core</w:t>
      </w:r>
      <w:r w:rsidR="001B431F" w:rsidRPr="00112F1A">
        <w:rPr>
          <w:rFonts w:ascii="Arial" w:hAnsi="Arial" w:cs="Arial"/>
          <w:b/>
          <w:bCs/>
          <w:sz w:val="24"/>
        </w:rPr>
        <w:t xml:space="preserve"> </w:t>
      </w:r>
      <w:r w:rsidR="00D168F6" w:rsidRPr="2C1896C2">
        <w:rPr>
          <w:rFonts w:ascii="Arial" w:hAnsi="Arial" w:cs="Arial"/>
          <w:b/>
          <w:bCs/>
          <w:sz w:val="24"/>
          <w:szCs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ABD0143" w14:textId="77777777" w:rsidR="00240584" w:rsidRPr="006E13D1" w:rsidRDefault="00240584" w:rsidP="00240584">
      <w:pPr>
        <w:pStyle w:val="Heading1"/>
      </w:pPr>
      <w:r w:rsidRPr="006E13D1">
        <w:t>1</w:t>
      </w:r>
      <w:r w:rsidRPr="006E13D1">
        <w:tab/>
      </w:r>
      <w:r>
        <w:t>Introduction</w:t>
      </w:r>
    </w:p>
    <w:p w14:paraId="727B8F8F" w14:textId="1BEC4E41" w:rsidR="00240584" w:rsidRDefault="00240584" w:rsidP="00240584">
      <w:r>
        <w:t xml:space="preserve">To support </w:t>
      </w:r>
      <w:proofErr w:type="spellStart"/>
      <w:r>
        <w:t>QoE</w:t>
      </w:r>
      <w:proofErr w:type="spellEnd"/>
      <w:r>
        <w:t xml:space="preserve"> in </w:t>
      </w:r>
      <w:r w:rsidR="008A477A">
        <w:t>RRC IDLE and RRC INACTIVE</w:t>
      </w:r>
      <w:r>
        <w:t>, RAN2 and RAN3 has progressed with running CRs reflecting agreed principles</w:t>
      </w:r>
      <w:r w:rsidR="00D56DAF">
        <w:t xml:space="preserve">. </w:t>
      </w:r>
      <w:r>
        <w:t xml:space="preserve">This contribution continues discussion on detailed configuration and reporting principles to support </w:t>
      </w:r>
      <w:proofErr w:type="spellStart"/>
      <w:r>
        <w:t>QoE</w:t>
      </w:r>
      <w:proofErr w:type="spellEnd"/>
      <w:r>
        <w:t xml:space="preserve"> Measurements Collection </w:t>
      </w:r>
      <w:r w:rsidR="008A477A">
        <w:t>for MBS.</w:t>
      </w:r>
    </w:p>
    <w:p w14:paraId="093F43C9" w14:textId="77777777" w:rsidR="00240584" w:rsidRPr="006E13D1" w:rsidRDefault="00240584" w:rsidP="00240584">
      <w:pPr>
        <w:pStyle w:val="Heading1"/>
      </w:pPr>
      <w:r w:rsidRPr="006E13D1">
        <w:t>2</w:t>
      </w:r>
      <w:r w:rsidRPr="006E13D1">
        <w:tab/>
      </w:r>
      <w:r>
        <w:t>Discussion</w:t>
      </w:r>
    </w:p>
    <w:p w14:paraId="5B18199C" w14:textId="4B51D9C7" w:rsidR="00240584" w:rsidRDefault="00240584" w:rsidP="00240584">
      <w:pPr>
        <w:pStyle w:val="Heading2"/>
      </w:pPr>
      <w:r>
        <w:t>2</w:t>
      </w:r>
      <w:r w:rsidRPr="006E13D1">
        <w:t>.1</w:t>
      </w:r>
      <w:r w:rsidRPr="006E13D1">
        <w:tab/>
      </w:r>
      <w:r w:rsidR="008A477A">
        <w:t>Area</w:t>
      </w:r>
      <w:r>
        <w:t xml:space="preserve"> </w:t>
      </w:r>
      <w:r w:rsidR="00C11D30">
        <w:t xml:space="preserve">Scope </w:t>
      </w:r>
      <w:r>
        <w:t>configuration</w:t>
      </w:r>
    </w:p>
    <w:p w14:paraId="51943DE7" w14:textId="6D6B436B" w:rsidR="00EE1430" w:rsidRDefault="00C11D30" w:rsidP="0056587A">
      <w:pPr>
        <w:tabs>
          <w:tab w:val="num" w:pos="1440"/>
        </w:tabs>
        <w:jc w:val="both"/>
      </w:pPr>
      <w:r>
        <w:t>The a</w:t>
      </w:r>
      <w:r w:rsidRPr="00C11D30">
        <w:t xml:space="preserve">rea scope </w:t>
      </w:r>
      <w:r>
        <w:t xml:space="preserve">handling </w:t>
      </w:r>
      <w:r w:rsidRPr="00C11D30">
        <w:t xml:space="preserve">for </w:t>
      </w:r>
      <w:r w:rsidR="00543D07" w:rsidRPr="00C11D30">
        <w:t xml:space="preserve">MBS </w:t>
      </w:r>
      <w:proofErr w:type="spellStart"/>
      <w:r w:rsidRPr="00C11D30">
        <w:t>QoE</w:t>
      </w:r>
      <w:proofErr w:type="spellEnd"/>
      <w:r w:rsidRPr="00C11D30">
        <w:t xml:space="preserve"> measurement in different RRC states</w:t>
      </w:r>
      <w:r>
        <w:t xml:space="preserve"> has been discussed in RAN2-122 meeting</w:t>
      </w:r>
      <w:r w:rsidR="006E7579">
        <w:t>. Though R</w:t>
      </w:r>
      <w:r w:rsidR="006E7579" w:rsidRPr="006E7579">
        <w:t xml:space="preserve">AN3 agreed that in case </w:t>
      </w:r>
      <w:proofErr w:type="spellStart"/>
      <w:r w:rsidR="006E7579" w:rsidRPr="006E7579">
        <w:t>QoE</w:t>
      </w:r>
      <w:proofErr w:type="spellEnd"/>
      <w:r w:rsidR="006E7579" w:rsidRPr="006E7579">
        <w:t xml:space="preserve"> measurements are collected by the UE in RRC IDLE/INACTIVE state </w:t>
      </w:r>
      <w:r w:rsidR="006E7579">
        <w:t xml:space="preserve">the </w:t>
      </w:r>
      <w:r w:rsidR="006E7579" w:rsidRPr="006E7579">
        <w:t>area scope is checked by the UE</w:t>
      </w:r>
      <w:r w:rsidR="00A2092A">
        <w:t>,</w:t>
      </w:r>
      <w:r w:rsidR="006E7579" w:rsidRPr="006E7579">
        <w:t xml:space="preserve"> it is not clear </w:t>
      </w:r>
      <w:r w:rsidR="00854497">
        <w:t xml:space="preserve">for </w:t>
      </w:r>
      <w:r w:rsidR="00854497" w:rsidRPr="006E7579">
        <w:t xml:space="preserve">UE in RRC CONNECTED state </w:t>
      </w:r>
      <w:r w:rsidR="006E7579" w:rsidRPr="006E7579">
        <w:t xml:space="preserve">the area scope </w:t>
      </w:r>
      <w:r w:rsidR="00BC028D">
        <w:t>can</w:t>
      </w:r>
      <w:r w:rsidR="006E7579" w:rsidRPr="006E7579">
        <w:t xml:space="preserve"> be checked by </w:t>
      </w:r>
      <w:r w:rsidR="006E7579">
        <w:t xml:space="preserve">the </w:t>
      </w:r>
      <w:r w:rsidR="006E7579" w:rsidRPr="006E7579">
        <w:t xml:space="preserve">UE or </w:t>
      </w:r>
      <w:r w:rsidR="006E7579">
        <w:t xml:space="preserve">the </w:t>
      </w:r>
      <w:r w:rsidR="006E7579" w:rsidRPr="006E7579">
        <w:t>network</w:t>
      </w:r>
      <w:r w:rsidR="006E7579">
        <w:t xml:space="preserve">, or by both the UE and the network. RAN2 raised the identified questions </w:t>
      </w:r>
      <w:r w:rsidR="00EE1430">
        <w:t xml:space="preserve">on </w:t>
      </w:r>
      <w:r w:rsidR="00A903D2" w:rsidRPr="00A903D2">
        <w:t xml:space="preserve">LS </w:t>
      </w:r>
      <w:hyperlink r:id="rId7" w:history="1">
        <w:r w:rsidR="00A903D2" w:rsidRPr="00A903D2">
          <w:rPr>
            <w:rStyle w:val="Hyperlink"/>
          </w:rPr>
          <w:t>R2-2306569</w:t>
        </w:r>
      </w:hyperlink>
      <w:r w:rsidR="00EE1430">
        <w:t xml:space="preserve"> to other involved groups. Even though, there were questions asked on potentially conflicting requirements</w:t>
      </w:r>
      <w:r w:rsidR="00BD7E65">
        <w:t xml:space="preserve"> (</w:t>
      </w:r>
      <w:r w:rsidR="00C57F25">
        <w:t>i.e.,</w:t>
      </w:r>
      <w:r w:rsidR="00BD7E65">
        <w:t xml:space="preserve"> </w:t>
      </w:r>
      <w:r w:rsidR="00BD7E65" w:rsidRPr="006E7579">
        <w:t xml:space="preserve">whether the </w:t>
      </w:r>
      <w:r w:rsidR="00BD7E65" w:rsidRPr="0056587A">
        <w:rPr>
          <w:i/>
          <w:iCs/>
        </w:rPr>
        <w:t>Location Filter</w:t>
      </w:r>
      <w:r w:rsidR="00BD7E65" w:rsidRPr="006E7579">
        <w:t xml:space="preserve"> in </w:t>
      </w:r>
      <w:proofErr w:type="spellStart"/>
      <w:r w:rsidR="00BD7E65" w:rsidRPr="006E7579">
        <w:t>QoE</w:t>
      </w:r>
      <w:proofErr w:type="spellEnd"/>
      <w:r w:rsidR="00BD7E65" w:rsidRPr="006E7579">
        <w:t xml:space="preserve"> configuration container can be configured together with </w:t>
      </w:r>
      <w:r w:rsidR="00BD7E65" w:rsidRPr="0056587A">
        <w:rPr>
          <w:i/>
          <w:iCs/>
        </w:rPr>
        <w:t>Area Scope of QMC</w:t>
      </w:r>
      <w:r w:rsidR="00BD7E65" w:rsidRPr="006E7579">
        <w:t xml:space="preserve"> in NGAP</w:t>
      </w:r>
      <w:r w:rsidR="00BD7E65">
        <w:t>)</w:t>
      </w:r>
      <w:r w:rsidR="00EE1430">
        <w:t xml:space="preserve">, meanwhile it became clear that RAN3 </w:t>
      </w:r>
      <w:r w:rsidR="00D56DAF">
        <w:t>restriction</w:t>
      </w:r>
      <w:r w:rsidR="00EE1430">
        <w:t xml:space="preserve"> to have Area Config </w:t>
      </w:r>
      <w:r w:rsidR="00D56DAF">
        <w:t>mandatory</w:t>
      </w:r>
      <w:r w:rsidR="00EE1430">
        <w:t xml:space="preserve"> over NGAP has been changed:</w:t>
      </w:r>
    </w:p>
    <w:p w14:paraId="75214A49" w14:textId="301FDDFF" w:rsidR="00A903D2" w:rsidRPr="00D56DAF" w:rsidRDefault="00A903D2" w:rsidP="00EE1430">
      <w:pPr>
        <w:tabs>
          <w:tab w:val="num" w:pos="1440"/>
        </w:tabs>
        <w:rPr>
          <w:i/>
          <w:iCs/>
          <w:lang w:val="en-US"/>
        </w:rPr>
      </w:pPr>
      <w:r w:rsidRPr="00D56DAF">
        <w:rPr>
          <w:i/>
          <w:iCs/>
        </w:rPr>
        <w:t xml:space="preserve">RAN3 agreement: </w:t>
      </w:r>
      <w:r w:rsidRPr="00D56DAF">
        <w:rPr>
          <w:i/>
          <w:iCs/>
          <w:lang w:val="en-US"/>
        </w:rPr>
        <w:t xml:space="preserve">Presence of NGAP </w:t>
      </w:r>
      <w:proofErr w:type="spellStart"/>
      <w:r w:rsidRPr="00D56DAF">
        <w:rPr>
          <w:i/>
          <w:iCs/>
          <w:lang w:val="en-US"/>
        </w:rPr>
        <w:t>QoE</w:t>
      </w:r>
      <w:proofErr w:type="spellEnd"/>
      <w:r w:rsidRPr="00D56DAF">
        <w:rPr>
          <w:i/>
          <w:iCs/>
          <w:lang w:val="en-US"/>
        </w:rPr>
        <w:t xml:space="preserve"> area scope is changed from MANDATORY to OPTIONAL. CR to TS 38.413 agreed in R3-233430.  </w:t>
      </w:r>
    </w:p>
    <w:p w14:paraId="04BF0669" w14:textId="55AA03CF" w:rsidR="00EE1430" w:rsidRPr="00B300F5" w:rsidRDefault="00D56DAF" w:rsidP="00A903D2">
      <w:pPr>
        <w:rPr>
          <w:b/>
          <w:bCs/>
          <w:lang w:val="en-US"/>
        </w:rPr>
      </w:pPr>
      <w:r w:rsidRPr="00810E0C">
        <w:rPr>
          <w:b/>
          <w:bCs/>
          <w:lang w:val="en-US"/>
        </w:rPr>
        <w:t>Observation</w:t>
      </w:r>
      <w:r w:rsidR="00B81741">
        <w:rPr>
          <w:b/>
          <w:bCs/>
          <w:lang w:val="en-US"/>
        </w:rPr>
        <w:t xml:space="preserve"> 1</w:t>
      </w:r>
      <w:r w:rsidRPr="00810E0C">
        <w:rPr>
          <w:b/>
          <w:bCs/>
          <w:lang w:val="en-US"/>
        </w:rPr>
        <w:t>:</w:t>
      </w:r>
      <w:r w:rsidRPr="00B300F5">
        <w:rPr>
          <w:b/>
          <w:bCs/>
          <w:lang w:val="en-US"/>
        </w:rPr>
        <w:t xml:space="preserve"> For </w:t>
      </w:r>
      <w:r w:rsidR="00EE1430" w:rsidRPr="00B300F5">
        <w:rPr>
          <w:b/>
          <w:bCs/>
          <w:lang w:val="en-US"/>
        </w:rPr>
        <w:t xml:space="preserve">SA4-defined areas scope: </w:t>
      </w:r>
      <w:r w:rsidR="00EE1430" w:rsidRPr="0056587A">
        <w:rPr>
          <w:b/>
          <w:bCs/>
          <w:i/>
          <w:iCs/>
          <w:lang w:val="en-US"/>
        </w:rPr>
        <w:t>Location Filter</w:t>
      </w:r>
      <w:r w:rsidR="00EE1430" w:rsidRPr="00B300F5">
        <w:rPr>
          <w:b/>
          <w:bCs/>
          <w:lang w:val="en-US"/>
        </w:rPr>
        <w:t xml:space="preserve"> handling needs further clarification from SA4</w:t>
      </w:r>
      <w:r w:rsidRPr="00B300F5">
        <w:rPr>
          <w:b/>
          <w:bCs/>
          <w:lang w:val="en-US"/>
        </w:rPr>
        <w:t xml:space="preserve">. For </w:t>
      </w:r>
      <w:r w:rsidR="00EE1430" w:rsidRPr="00B300F5">
        <w:rPr>
          <w:b/>
          <w:bCs/>
          <w:lang w:val="en-US"/>
        </w:rPr>
        <w:t>RAN3-defined area scope handling has been relaxed.</w:t>
      </w:r>
    </w:p>
    <w:p w14:paraId="46AA10DB" w14:textId="76610EFD" w:rsidR="00A2092A" w:rsidRDefault="00CB7D19" w:rsidP="00A903D2">
      <w:pPr>
        <w:rPr>
          <w:lang w:val="en-US"/>
        </w:rPr>
      </w:pPr>
      <w:r>
        <w:rPr>
          <w:lang w:val="en-US"/>
        </w:rPr>
        <w:t>As</w:t>
      </w:r>
      <w:r w:rsidRPr="00FE3E87">
        <w:rPr>
          <w:lang w:val="en-US"/>
        </w:rPr>
        <w:t xml:space="preserve"> the </w:t>
      </w:r>
      <w:r w:rsidRPr="003C2C46">
        <w:rPr>
          <w:lang w:val="en-US"/>
        </w:rPr>
        <w:t xml:space="preserve">restriction is specified in TS </w:t>
      </w:r>
      <w:proofErr w:type="gramStart"/>
      <w:r w:rsidRPr="003C2C46">
        <w:rPr>
          <w:lang w:val="en-US"/>
        </w:rPr>
        <w:t>26.247</w:t>
      </w:r>
      <w:r w:rsidRPr="00FE3E87">
        <w:rPr>
          <w:rFonts w:ascii="Arial" w:hAnsi="Arial" w:cs="Arial"/>
        </w:rPr>
        <w:t xml:space="preserve"> </w:t>
      </w:r>
      <w:r w:rsidR="00D56DAF">
        <w:rPr>
          <w:lang w:val="en-US"/>
        </w:rPr>
        <w:t>,</w:t>
      </w:r>
      <w:proofErr w:type="gramEnd"/>
      <w:r w:rsidR="00D56DAF">
        <w:rPr>
          <w:lang w:val="en-US"/>
        </w:rPr>
        <w:t xml:space="preserve"> c</w:t>
      </w:r>
      <w:r w:rsidR="00EE1430" w:rsidRPr="00D56DAF">
        <w:rPr>
          <w:lang w:val="en-US"/>
        </w:rPr>
        <w:t xml:space="preserve">oordination between </w:t>
      </w:r>
      <w:proofErr w:type="spellStart"/>
      <w:r w:rsidR="00EE1430" w:rsidRPr="00A2092A">
        <w:rPr>
          <w:i/>
          <w:iCs/>
          <w:lang w:val="en-US"/>
        </w:rPr>
        <w:t>LocationFilter</w:t>
      </w:r>
      <w:proofErr w:type="spellEnd"/>
      <w:r w:rsidR="00EE1430" w:rsidRPr="00D56DAF">
        <w:rPr>
          <w:lang w:val="en-US"/>
        </w:rPr>
        <w:t xml:space="preserve"> and </w:t>
      </w:r>
      <w:r w:rsidR="00C11D30">
        <w:rPr>
          <w:lang w:val="en-US"/>
        </w:rPr>
        <w:t xml:space="preserve">NGAP </w:t>
      </w:r>
      <w:r w:rsidR="00EE1430" w:rsidRPr="00D56DAF">
        <w:rPr>
          <w:lang w:val="en-US"/>
        </w:rPr>
        <w:t>‘</w:t>
      </w:r>
      <w:r w:rsidR="00EE1430" w:rsidRPr="0056587A">
        <w:rPr>
          <w:i/>
          <w:iCs/>
          <w:lang w:val="en-US"/>
        </w:rPr>
        <w:t>Area scope of QMC</w:t>
      </w:r>
      <w:r w:rsidR="00EE1430" w:rsidRPr="00D56DAF">
        <w:rPr>
          <w:lang w:val="en-US"/>
        </w:rPr>
        <w:t xml:space="preserve">’ needs further clarification and alignment from </w:t>
      </w:r>
      <w:r w:rsidR="00D56DAF">
        <w:rPr>
          <w:lang w:val="en-US"/>
        </w:rPr>
        <w:t>S</w:t>
      </w:r>
      <w:r w:rsidR="00EE1430" w:rsidRPr="00D56DAF">
        <w:rPr>
          <w:lang w:val="en-US"/>
        </w:rPr>
        <w:t>A4/SA</w:t>
      </w:r>
      <w:r w:rsidR="00D56DAF" w:rsidRPr="00D56DAF">
        <w:rPr>
          <w:lang w:val="en-US"/>
        </w:rPr>
        <w:t>5</w:t>
      </w:r>
      <w:r w:rsidR="00EE1430" w:rsidRPr="00D56DAF">
        <w:rPr>
          <w:lang w:val="en-US"/>
        </w:rPr>
        <w:t>/RAN3</w:t>
      </w:r>
      <w:r w:rsidR="00D56DAF" w:rsidRPr="00D56DAF">
        <w:rPr>
          <w:lang w:val="en-US"/>
        </w:rPr>
        <w:t xml:space="preserve">. </w:t>
      </w:r>
    </w:p>
    <w:p w14:paraId="6A53A08A" w14:textId="7B7CDFB8" w:rsidR="00CB7D19" w:rsidRPr="00F52D40" w:rsidRDefault="00F66D14" w:rsidP="00B81741">
      <w:pPr>
        <w:jc w:val="both"/>
      </w:pPr>
      <w:r w:rsidRPr="00F52D40">
        <w:t>On</w:t>
      </w:r>
      <w:r w:rsidR="004C5679" w:rsidRPr="00F52D40">
        <w:t xml:space="preserve"> the area scope checking</w:t>
      </w:r>
      <w:r w:rsidR="00A2092A" w:rsidRPr="00F52D40">
        <w:t xml:space="preserve"> performed by UE with the configured</w:t>
      </w:r>
      <w:r w:rsidR="004C5679" w:rsidRPr="00F52D40">
        <w:t xml:space="preserve"> </w:t>
      </w:r>
      <w:proofErr w:type="spellStart"/>
      <w:r w:rsidR="004C5679" w:rsidRPr="00F52D40">
        <w:rPr>
          <w:i/>
          <w:iCs/>
          <w:lang w:val="en-US"/>
        </w:rPr>
        <w:t>LocationFilter</w:t>
      </w:r>
      <w:proofErr w:type="spellEnd"/>
      <w:r w:rsidR="004C5679" w:rsidRPr="00F52D40">
        <w:t xml:space="preserve">, </w:t>
      </w:r>
      <w:r w:rsidR="00B81741" w:rsidRPr="00F52D40">
        <w:t>it is not clear the check</w:t>
      </w:r>
      <w:r w:rsidR="00765644" w:rsidRPr="00F52D40">
        <w:t>ing</w:t>
      </w:r>
      <w:r w:rsidR="00B81741" w:rsidRPr="00F52D40">
        <w:t xml:space="preserve"> should be performed in UE’s application layer (AL) or AS layer. The area scope checking in </w:t>
      </w:r>
      <w:r w:rsidR="00CB7D19" w:rsidRPr="00F52D40">
        <w:t xml:space="preserve">UE’s </w:t>
      </w:r>
      <w:r w:rsidR="00B81741" w:rsidRPr="00F52D40">
        <w:t xml:space="preserve">AL is the most straight-forward way. However, in the </w:t>
      </w:r>
      <w:r w:rsidR="00CB7D19" w:rsidRPr="00F52D40">
        <w:t xml:space="preserve">previous </w:t>
      </w:r>
      <w:r w:rsidR="00B81741" w:rsidRPr="00F52D40">
        <w:t>RAN2</w:t>
      </w:r>
      <w:r w:rsidR="00CB7D19" w:rsidRPr="00F52D40">
        <w:t xml:space="preserve"> </w:t>
      </w:r>
      <w:r w:rsidR="00B81741" w:rsidRPr="00F52D40">
        <w:t xml:space="preserve"> discu</w:t>
      </w:r>
      <w:r w:rsidR="00F52D40">
        <w:t>s</w:t>
      </w:r>
      <w:r w:rsidR="00B81741" w:rsidRPr="00F52D40">
        <w:t>sion</w:t>
      </w:r>
      <w:r w:rsidR="00CB7D19" w:rsidRPr="00F52D40">
        <w:t xml:space="preserve">s, </w:t>
      </w:r>
      <w:r w:rsidR="00B81741" w:rsidRPr="00F52D40">
        <w:t xml:space="preserve">there are </w:t>
      </w:r>
      <w:r w:rsidR="00CB7D19" w:rsidRPr="00F52D40">
        <w:t xml:space="preserve">two </w:t>
      </w:r>
      <w:r w:rsidR="00B81741" w:rsidRPr="00F52D40">
        <w:t>concerns</w:t>
      </w:r>
      <w:r w:rsidR="00CB7D19" w:rsidRPr="00F52D40">
        <w:t xml:space="preserve"> </w:t>
      </w:r>
      <w:r w:rsidR="006A1767" w:rsidRPr="00F52D40">
        <w:t xml:space="preserve">raised by companies </w:t>
      </w:r>
      <w:r w:rsidR="00CB7D19" w:rsidRPr="00F52D40">
        <w:t>for this option.</w:t>
      </w:r>
      <w:r w:rsidR="00B81741" w:rsidRPr="00F52D40">
        <w:t xml:space="preserve"> </w:t>
      </w:r>
    </w:p>
    <w:p w14:paraId="217DE073" w14:textId="558DE3E8" w:rsidR="00B81741" w:rsidRDefault="00B81741" w:rsidP="00CB7D19">
      <w:pPr>
        <w:pStyle w:val="ListParagraph"/>
        <w:numPr>
          <w:ilvl w:val="0"/>
          <w:numId w:val="14"/>
        </w:numPr>
        <w:jc w:val="both"/>
        <w:rPr>
          <w:lang w:val="da-DK"/>
        </w:rPr>
      </w:pPr>
      <w:r w:rsidRPr="00CB7D19">
        <w:rPr>
          <w:lang w:val="da-DK"/>
        </w:rPr>
        <w:t xml:space="preserve">AS </w:t>
      </w:r>
      <w:r w:rsidRPr="008B3B21">
        <w:rPr>
          <w:lang w:val="en-US"/>
        </w:rPr>
        <w:t>layer</w:t>
      </w:r>
      <w:r w:rsidRPr="00CB7D19">
        <w:rPr>
          <w:lang w:val="da-DK"/>
        </w:rPr>
        <w:t xml:space="preserve"> has to </w:t>
      </w:r>
      <w:proofErr w:type="spellStart"/>
      <w:r w:rsidRPr="00CB7D19">
        <w:rPr>
          <w:lang w:val="da-DK"/>
        </w:rPr>
        <w:t>inform</w:t>
      </w:r>
      <w:proofErr w:type="spellEnd"/>
      <w:r w:rsidRPr="00CB7D19">
        <w:rPr>
          <w:lang w:val="da-DK"/>
        </w:rPr>
        <w:t xml:space="preserve"> the AL</w:t>
      </w:r>
      <w:r w:rsidRPr="00E3202D">
        <w:rPr>
          <w:lang w:val="da-DK"/>
        </w:rPr>
        <w:t xml:space="preserve"> </w:t>
      </w:r>
      <w:r w:rsidRPr="00765644">
        <w:rPr>
          <w:lang w:val="da-DK"/>
        </w:rPr>
        <w:t>t</w:t>
      </w:r>
      <w:r w:rsidRPr="00F363F3">
        <w:rPr>
          <w:lang w:val="da-DK"/>
        </w:rPr>
        <w:t xml:space="preserve">he RRC </w:t>
      </w:r>
      <w:proofErr w:type="spellStart"/>
      <w:r w:rsidRPr="00F363F3">
        <w:rPr>
          <w:lang w:val="da-DK"/>
        </w:rPr>
        <w:t>state</w:t>
      </w:r>
      <w:proofErr w:type="spellEnd"/>
      <w:r w:rsidRPr="00F363F3">
        <w:rPr>
          <w:lang w:val="da-DK"/>
        </w:rPr>
        <w:t xml:space="preserve"> of the U</w:t>
      </w:r>
      <w:r w:rsidR="006D6BFB" w:rsidRPr="005B5347">
        <w:rPr>
          <w:lang w:val="da-DK"/>
        </w:rPr>
        <w:t xml:space="preserve">E. </w:t>
      </w:r>
    </w:p>
    <w:p w14:paraId="7D2710C9" w14:textId="77777777" w:rsidR="00CB7D19" w:rsidRDefault="00B81741" w:rsidP="00B81741">
      <w:pPr>
        <w:pStyle w:val="ListParagraph"/>
        <w:numPr>
          <w:ilvl w:val="0"/>
          <w:numId w:val="14"/>
        </w:numPr>
        <w:jc w:val="both"/>
        <w:rPr>
          <w:lang w:val="da-DK"/>
        </w:rPr>
      </w:pPr>
      <w:r w:rsidRPr="00CB7D19">
        <w:rPr>
          <w:lang w:val="da-DK"/>
        </w:rPr>
        <w:t xml:space="preserve">AS </w:t>
      </w:r>
      <w:proofErr w:type="spellStart"/>
      <w:r w:rsidRPr="00CB7D19">
        <w:rPr>
          <w:lang w:val="da-DK"/>
        </w:rPr>
        <w:t>layer</w:t>
      </w:r>
      <w:proofErr w:type="spellEnd"/>
      <w:r w:rsidRPr="00CB7D19">
        <w:rPr>
          <w:lang w:val="da-DK"/>
        </w:rPr>
        <w:t xml:space="preserve"> </w:t>
      </w:r>
      <w:r w:rsidR="00CB7D19">
        <w:rPr>
          <w:lang w:val="da-DK"/>
        </w:rPr>
        <w:t>has to</w:t>
      </w:r>
      <w:r w:rsidRPr="00CB7D19">
        <w:rPr>
          <w:lang w:val="da-DK"/>
        </w:rPr>
        <w:t xml:space="preserve"> </w:t>
      </w:r>
      <w:proofErr w:type="spellStart"/>
      <w:r w:rsidRPr="00CB7D19">
        <w:rPr>
          <w:lang w:val="da-DK"/>
        </w:rPr>
        <w:t>inform</w:t>
      </w:r>
      <w:proofErr w:type="spellEnd"/>
      <w:r w:rsidRPr="00CB7D19">
        <w:rPr>
          <w:lang w:val="da-DK"/>
        </w:rPr>
        <w:t xml:space="preserve"> the </w:t>
      </w:r>
      <w:r w:rsidR="00CB7D19">
        <w:rPr>
          <w:lang w:val="da-DK"/>
        </w:rPr>
        <w:t>AL</w:t>
      </w:r>
      <w:r w:rsidRPr="00CB7D19">
        <w:rPr>
          <w:lang w:val="da-DK"/>
        </w:rPr>
        <w:t xml:space="preserve"> the </w:t>
      </w:r>
      <w:proofErr w:type="spellStart"/>
      <w:r w:rsidRPr="00CB7D19">
        <w:rPr>
          <w:lang w:val="da-DK"/>
        </w:rPr>
        <w:t>cell</w:t>
      </w:r>
      <w:proofErr w:type="spellEnd"/>
      <w:r w:rsidRPr="00CB7D19">
        <w:rPr>
          <w:lang w:val="da-DK"/>
        </w:rPr>
        <w:t xml:space="preserve"> id </w:t>
      </w:r>
      <w:proofErr w:type="spellStart"/>
      <w:r w:rsidRPr="00CB7D19">
        <w:rPr>
          <w:lang w:val="da-DK"/>
        </w:rPr>
        <w:t>after</w:t>
      </w:r>
      <w:proofErr w:type="spellEnd"/>
      <w:r w:rsidRPr="00CB7D19">
        <w:rPr>
          <w:lang w:val="da-DK"/>
        </w:rPr>
        <w:t xml:space="preserve"> </w:t>
      </w:r>
      <w:proofErr w:type="spellStart"/>
      <w:r w:rsidRPr="00CB7D19">
        <w:rPr>
          <w:lang w:val="da-DK"/>
        </w:rPr>
        <w:t>each</w:t>
      </w:r>
      <w:proofErr w:type="spellEnd"/>
      <w:r w:rsidRPr="00CB7D19">
        <w:rPr>
          <w:lang w:val="da-DK"/>
        </w:rPr>
        <w:t xml:space="preserve"> </w:t>
      </w:r>
      <w:proofErr w:type="spellStart"/>
      <w:r w:rsidRPr="00CB7D19">
        <w:rPr>
          <w:lang w:val="da-DK"/>
        </w:rPr>
        <w:t>cell</w:t>
      </w:r>
      <w:proofErr w:type="spellEnd"/>
      <w:r w:rsidRPr="00CB7D19">
        <w:rPr>
          <w:lang w:val="da-DK"/>
        </w:rPr>
        <w:t xml:space="preserve"> </w:t>
      </w:r>
      <w:proofErr w:type="spellStart"/>
      <w:r w:rsidRPr="00CB7D19">
        <w:rPr>
          <w:lang w:val="da-DK"/>
        </w:rPr>
        <w:t>change</w:t>
      </w:r>
      <w:proofErr w:type="spellEnd"/>
    </w:p>
    <w:p w14:paraId="641774F0" w14:textId="7F9F5153" w:rsidR="00F77F8C" w:rsidRPr="008B3B21" w:rsidRDefault="004921B6" w:rsidP="008B3B21">
      <w:pPr>
        <w:jc w:val="both"/>
        <w:rPr>
          <w:lang w:val="en-US"/>
        </w:rPr>
      </w:pPr>
      <w:r w:rsidRPr="008B3B21">
        <w:rPr>
          <w:lang w:val="en-US"/>
        </w:rPr>
        <w:t>For the</w:t>
      </w:r>
      <w:r w:rsidR="00CB7D19" w:rsidRPr="008B3B21">
        <w:rPr>
          <w:lang w:val="en-US"/>
        </w:rPr>
        <w:t xml:space="preserve"> first concern</w:t>
      </w:r>
      <w:r w:rsidRPr="008B3B21">
        <w:rPr>
          <w:lang w:val="en-US"/>
        </w:rPr>
        <w:t>, it</w:t>
      </w:r>
      <w:r w:rsidR="00CB7D19" w:rsidRPr="008B3B21">
        <w:rPr>
          <w:lang w:val="en-US"/>
        </w:rPr>
        <w:t xml:space="preserve"> can be addressed if </w:t>
      </w:r>
      <w:r w:rsidRPr="008B3B21">
        <w:rPr>
          <w:lang w:val="en-US"/>
        </w:rPr>
        <w:t>the UE</w:t>
      </w:r>
      <w:r w:rsidR="00CB7D19" w:rsidRPr="008B3B21">
        <w:rPr>
          <w:lang w:val="en-US"/>
        </w:rPr>
        <w:t xml:space="preserve"> can perform area scope checking for UE in RRC Connected state</w:t>
      </w:r>
      <w:r w:rsidR="00357913" w:rsidRPr="008B3B21">
        <w:rPr>
          <w:lang w:val="en-US"/>
        </w:rPr>
        <w:t xml:space="preserve"> (on top of </w:t>
      </w:r>
      <w:r w:rsidR="009B1AC7" w:rsidRPr="008B3B21">
        <w:rPr>
          <w:lang w:val="en-US"/>
        </w:rPr>
        <w:t xml:space="preserve">the </w:t>
      </w:r>
      <w:r w:rsidR="00357913" w:rsidRPr="008B3B21">
        <w:rPr>
          <w:lang w:val="en-US"/>
        </w:rPr>
        <w:t>agreed RRC idle/inactive state)</w:t>
      </w:r>
      <w:r w:rsidRPr="008B3B21">
        <w:rPr>
          <w:lang w:val="en-US"/>
        </w:rPr>
        <w:t>.</w:t>
      </w:r>
      <w:r w:rsidR="00357913" w:rsidRPr="008B3B21">
        <w:rPr>
          <w:lang w:val="en-US"/>
        </w:rPr>
        <w:t xml:space="preserve"> Since in Rel-17 the area scope checking </w:t>
      </w:r>
      <w:r w:rsidR="005626F5" w:rsidRPr="008B3B21">
        <w:rPr>
          <w:lang w:val="en-US"/>
        </w:rPr>
        <w:t xml:space="preserve">for a connected UE </w:t>
      </w:r>
      <w:r w:rsidR="00357913" w:rsidRPr="008B3B21">
        <w:rPr>
          <w:lang w:val="en-US"/>
        </w:rPr>
        <w:t xml:space="preserve">can only be done in network side, whether the checking can be done simultaneously in both UE and network depends on SA4/5 response on the coordination between </w:t>
      </w:r>
      <w:proofErr w:type="spellStart"/>
      <w:r w:rsidR="00357913" w:rsidRPr="008B3B21">
        <w:rPr>
          <w:i/>
          <w:iCs/>
          <w:lang w:val="en-US"/>
        </w:rPr>
        <w:t>LocationFilter</w:t>
      </w:r>
      <w:proofErr w:type="spellEnd"/>
      <w:r w:rsidR="00357913" w:rsidRPr="008B3B21">
        <w:rPr>
          <w:lang w:val="en-US"/>
        </w:rPr>
        <w:t xml:space="preserve"> and ‘</w:t>
      </w:r>
      <w:r w:rsidR="00357913" w:rsidRPr="008B3B21">
        <w:rPr>
          <w:i/>
          <w:iCs/>
          <w:lang w:val="en-US"/>
        </w:rPr>
        <w:t>Area scope of QMC’</w:t>
      </w:r>
      <w:r w:rsidR="00357913" w:rsidRPr="008B3B21">
        <w:rPr>
          <w:lang w:val="en-US"/>
        </w:rPr>
        <w:t>.</w:t>
      </w:r>
      <w:r w:rsidR="00765644" w:rsidRPr="008B3B21">
        <w:rPr>
          <w:lang w:val="en-US"/>
        </w:rPr>
        <w:t xml:space="preserve"> </w:t>
      </w:r>
      <w:r w:rsidR="003D1F4F" w:rsidRPr="008B3B21">
        <w:rPr>
          <w:lang w:val="en-US"/>
        </w:rPr>
        <w:t>For the</w:t>
      </w:r>
      <w:r w:rsidRPr="008B3B21">
        <w:rPr>
          <w:lang w:val="en-US"/>
        </w:rPr>
        <w:t xml:space="preserve"> second concern</w:t>
      </w:r>
      <w:r w:rsidR="003D1F4F" w:rsidRPr="008B3B21">
        <w:rPr>
          <w:lang w:val="en-US"/>
        </w:rPr>
        <w:t>, i</w:t>
      </w:r>
      <w:r w:rsidR="00B81741" w:rsidRPr="008B3B21">
        <w:rPr>
          <w:lang w:val="en-US"/>
        </w:rPr>
        <w:t xml:space="preserve">t will burden the AS layer to deliver the </w:t>
      </w:r>
      <w:proofErr w:type="spellStart"/>
      <w:r w:rsidR="00B81741" w:rsidRPr="008B3B21">
        <w:rPr>
          <w:lang w:val="en-US"/>
        </w:rPr>
        <w:t>infromation</w:t>
      </w:r>
      <w:proofErr w:type="spellEnd"/>
      <w:r w:rsidR="00B81741" w:rsidRPr="008B3B21">
        <w:rPr>
          <w:lang w:val="en-US"/>
        </w:rPr>
        <w:t xml:space="preserve"> after each cell change to different applications, considering </w:t>
      </w:r>
      <w:r w:rsidR="00E3202D" w:rsidRPr="008B3B21">
        <w:rPr>
          <w:lang w:val="en-US"/>
        </w:rPr>
        <w:t>many</w:t>
      </w:r>
      <w:r w:rsidR="00B81741" w:rsidRPr="008B3B21">
        <w:rPr>
          <w:lang w:val="en-US"/>
        </w:rPr>
        <w:t xml:space="preserve"> application</w:t>
      </w:r>
      <w:r w:rsidR="00E3202D" w:rsidRPr="008B3B21">
        <w:rPr>
          <w:lang w:val="en-US"/>
        </w:rPr>
        <w:t>s</w:t>
      </w:r>
      <w:r w:rsidR="00B81741" w:rsidRPr="008B3B21">
        <w:rPr>
          <w:lang w:val="en-US"/>
        </w:rPr>
        <w:t xml:space="preserve"> need to implement the area handling. </w:t>
      </w:r>
      <w:r w:rsidR="003D1F4F" w:rsidRPr="008B3B21">
        <w:rPr>
          <w:lang w:val="en-US"/>
        </w:rPr>
        <w:t xml:space="preserve">On the other hand, </w:t>
      </w:r>
      <w:r w:rsidR="00B81741" w:rsidRPr="008B3B21">
        <w:rPr>
          <w:lang w:val="en-US"/>
        </w:rPr>
        <w:t xml:space="preserve">if the </w:t>
      </w:r>
      <w:r w:rsidR="003D1F4F" w:rsidRPr="008B3B21">
        <w:rPr>
          <w:lang w:val="en-US"/>
        </w:rPr>
        <w:t xml:space="preserve">area scope checking is performed in UE’s </w:t>
      </w:r>
      <w:r w:rsidR="00B81741" w:rsidRPr="008B3B21">
        <w:rPr>
          <w:lang w:val="en-US"/>
        </w:rPr>
        <w:t>AS layer</w:t>
      </w:r>
      <w:r w:rsidR="003D1F4F" w:rsidRPr="008B3B21">
        <w:rPr>
          <w:lang w:val="en-US"/>
        </w:rPr>
        <w:t xml:space="preserve">, </w:t>
      </w:r>
      <w:r w:rsidR="005626F5" w:rsidRPr="008B3B21">
        <w:rPr>
          <w:lang w:val="en-US"/>
        </w:rPr>
        <w:t xml:space="preserve">it seems </w:t>
      </w:r>
      <w:r w:rsidR="003D1F4F" w:rsidRPr="008B3B21">
        <w:rPr>
          <w:lang w:val="en-US"/>
        </w:rPr>
        <w:t xml:space="preserve">both concerns can be addressed </w:t>
      </w:r>
      <w:r w:rsidR="00B81741" w:rsidRPr="008B3B21">
        <w:rPr>
          <w:lang w:val="en-US"/>
        </w:rPr>
        <w:t xml:space="preserve">because AS layer itself know everything about RRC state change and cell change. </w:t>
      </w:r>
    </w:p>
    <w:p w14:paraId="051171D5" w14:textId="1F4FEBD3" w:rsidR="005B5347" w:rsidRDefault="005B5347" w:rsidP="0056587A">
      <w:pPr>
        <w:jc w:val="both"/>
        <w:rPr>
          <w:lang w:val="en-US"/>
        </w:rPr>
      </w:pPr>
      <w:r>
        <w:rPr>
          <w:lang w:val="en-US"/>
        </w:rPr>
        <w:t xml:space="preserve">RAN2 can wait for more progress on the </w:t>
      </w:r>
      <w:r w:rsidRPr="005B5347">
        <w:rPr>
          <w:lang w:val="en-US"/>
        </w:rPr>
        <w:t xml:space="preserve">coordination between </w:t>
      </w:r>
      <w:proofErr w:type="spellStart"/>
      <w:r w:rsidRPr="005B67E9">
        <w:rPr>
          <w:i/>
          <w:iCs/>
          <w:lang w:val="en-US"/>
        </w:rPr>
        <w:t>LocationFilter</w:t>
      </w:r>
      <w:proofErr w:type="spellEnd"/>
      <w:r w:rsidRPr="005B5347">
        <w:rPr>
          <w:lang w:val="en-US"/>
        </w:rPr>
        <w:t xml:space="preserve"> and ‘</w:t>
      </w:r>
      <w:r w:rsidRPr="005B67E9">
        <w:rPr>
          <w:i/>
          <w:iCs/>
          <w:lang w:val="en-US"/>
        </w:rPr>
        <w:t>Area scope of QMC’</w:t>
      </w:r>
      <w:r>
        <w:rPr>
          <w:lang w:val="en-US"/>
        </w:rPr>
        <w:t>, to decide whether the area scope checking in UE should be performed in UE’s AL or AS layer</w:t>
      </w:r>
      <w:r w:rsidRPr="005B5347">
        <w:rPr>
          <w:lang w:val="en-US"/>
        </w:rPr>
        <w:t>.</w:t>
      </w:r>
    </w:p>
    <w:p w14:paraId="192BB62D" w14:textId="6EAB3217" w:rsidR="00A903D2" w:rsidRDefault="00D56DAF" w:rsidP="00A903D2">
      <w:pPr>
        <w:rPr>
          <w:b/>
          <w:bCs/>
          <w:lang w:val="en-US"/>
        </w:rPr>
      </w:pPr>
      <w:r w:rsidRPr="00810E0C">
        <w:rPr>
          <w:b/>
          <w:bCs/>
          <w:lang w:val="en-US"/>
        </w:rPr>
        <w:lastRenderedPageBreak/>
        <w:t>P</w:t>
      </w:r>
      <w:r w:rsidR="00EE1430" w:rsidRPr="00B300F5">
        <w:rPr>
          <w:b/>
          <w:bCs/>
          <w:lang w:val="en-US"/>
        </w:rPr>
        <w:t>roposal</w:t>
      </w:r>
      <w:r w:rsidRPr="00B300F5">
        <w:rPr>
          <w:b/>
          <w:bCs/>
          <w:lang w:val="en-US"/>
        </w:rPr>
        <w:t xml:space="preserve"> </w:t>
      </w:r>
      <w:r w:rsidR="00B361E7">
        <w:rPr>
          <w:b/>
          <w:bCs/>
          <w:lang w:val="en-US"/>
        </w:rPr>
        <w:t>1</w:t>
      </w:r>
      <w:r w:rsidR="00EE1430" w:rsidRPr="00B300F5">
        <w:rPr>
          <w:b/>
          <w:bCs/>
          <w:lang w:val="en-US"/>
        </w:rPr>
        <w:t>:</w:t>
      </w:r>
      <w:r w:rsidRPr="00B300F5">
        <w:rPr>
          <w:b/>
          <w:bCs/>
          <w:lang w:val="en-US"/>
        </w:rPr>
        <w:t xml:space="preserve"> </w:t>
      </w:r>
      <w:r w:rsidR="00D10563" w:rsidRPr="00D10563">
        <w:rPr>
          <w:b/>
          <w:bCs/>
          <w:lang w:val="en-US"/>
        </w:rPr>
        <w:t>For UE with MBS broadcast services, RAN2 to further discuss</w:t>
      </w:r>
      <w:r w:rsidR="00CE71B9">
        <w:rPr>
          <w:b/>
          <w:bCs/>
          <w:lang w:val="en-US"/>
        </w:rPr>
        <w:t xml:space="preserve"> the</w:t>
      </w:r>
      <w:r w:rsidR="00D10563" w:rsidRPr="00D10563">
        <w:rPr>
          <w:b/>
          <w:bCs/>
          <w:lang w:val="en-US"/>
        </w:rPr>
        <w:t xml:space="preserve"> area </w:t>
      </w:r>
      <w:r w:rsidR="00CE71B9">
        <w:rPr>
          <w:b/>
          <w:bCs/>
          <w:lang w:val="en-US"/>
        </w:rPr>
        <w:t>scope</w:t>
      </w:r>
      <w:r w:rsidR="00D10563" w:rsidRPr="00D10563">
        <w:rPr>
          <w:b/>
          <w:bCs/>
          <w:lang w:val="en-US"/>
        </w:rPr>
        <w:t xml:space="preserve"> check for </w:t>
      </w:r>
      <w:proofErr w:type="spellStart"/>
      <w:r w:rsidR="00D10563" w:rsidRPr="00D10563">
        <w:rPr>
          <w:b/>
          <w:bCs/>
          <w:lang w:val="en-US"/>
        </w:rPr>
        <w:t>Q</w:t>
      </w:r>
      <w:r w:rsidR="00D10563">
        <w:rPr>
          <w:b/>
          <w:bCs/>
          <w:lang w:val="en-US"/>
        </w:rPr>
        <w:t>oE</w:t>
      </w:r>
      <w:proofErr w:type="spellEnd"/>
      <w:r w:rsidR="002F2293">
        <w:rPr>
          <w:b/>
          <w:bCs/>
          <w:lang w:val="en-US"/>
        </w:rPr>
        <w:t xml:space="preserve"> </w:t>
      </w:r>
      <w:r w:rsidR="00CE71B9">
        <w:rPr>
          <w:b/>
          <w:bCs/>
          <w:lang w:val="en-US"/>
        </w:rPr>
        <w:t xml:space="preserve">should be handled by UE’s AL or AS layer, </w:t>
      </w:r>
      <w:r w:rsidR="002F2293">
        <w:rPr>
          <w:b/>
          <w:bCs/>
          <w:lang w:val="en-US"/>
        </w:rPr>
        <w:t xml:space="preserve">based on </w:t>
      </w:r>
      <w:r w:rsidR="000F25CE">
        <w:rPr>
          <w:b/>
          <w:bCs/>
          <w:lang w:val="en-US"/>
        </w:rPr>
        <w:t xml:space="preserve">the </w:t>
      </w:r>
      <w:r w:rsidR="002F2293">
        <w:rPr>
          <w:b/>
          <w:bCs/>
          <w:lang w:val="en-US"/>
        </w:rPr>
        <w:t>LS response from SA4/5/RAN3</w:t>
      </w:r>
      <w:r w:rsidR="00D10563">
        <w:rPr>
          <w:b/>
          <w:bCs/>
          <w:lang w:val="en-US"/>
        </w:rPr>
        <w:t>.</w:t>
      </w:r>
    </w:p>
    <w:p w14:paraId="5420A7F7" w14:textId="77777777" w:rsidR="00F66CE4" w:rsidRPr="00B300F5" w:rsidRDefault="00F66CE4" w:rsidP="00A903D2">
      <w:pPr>
        <w:rPr>
          <w:b/>
          <w:bCs/>
          <w:lang w:val="en-US"/>
        </w:rPr>
      </w:pPr>
    </w:p>
    <w:p w14:paraId="1288B6AE" w14:textId="38ADA0D4" w:rsidR="00EE1430" w:rsidRDefault="00EE1430" w:rsidP="00EE1430">
      <w:pPr>
        <w:pStyle w:val="Heading2"/>
      </w:pPr>
      <w:r>
        <w:t>2</w:t>
      </w:r>
      <w:r w:rsidRPr="006E13D1">
        <w:t>.</w:t>
      </w:r>
      <w:r>
        <w:t>2</w:t>
      </w:r>
      <w:r w:rsidRPr="006E13D1">
        <w:tab/>
      </w:r>
      <w:proofErr w:type="spellStart"/>
      <w:r w:rsidR="00CA78D7">
        <w:rPr>
          <w:rFonts w:eastAsia="Times New Roman"/>
        </w:rPr>
        <w:t>QoE</w:t>
      </w:r>
      <w:proofErr w:type="spellEnd"/>
      <w:r w:rsidR="00CA78D7">
        <w:rPr>
          <w:rFonts w:eastAsia="Times New Roman"/>
        </w:rPr>
        <w:t xml:space="preserve"> </w:t>
      </w:r>
      <w:r w:rsidR="00CA78D7">
        <w:t>configuration</w:t>
      </w:r>
      <w:r w:rsidR="00CA78D7">
        <w:rPr>
          <w:rFonts w:eastAsia="Times New Roman"/>
        </w:rPr>
        <w:t xml:space="preserve"> for </w:t>
      </w:r>
      <w:r>
        <w:t xml:space="preserve">MBS service </w:t>
      </w:r>
    </w:p>
    <w:p w14:paraId="4B3CC166" w14:textId="2AA99135" w:rsidR="00240584" w:rsidRDefault="00BE570E" w:rsidP="0056587A">
      <w:pPr>
        <w:jc w:val="both"/>
      </w:pPr>
      <w:r>
        <w:t>RAN2</w:t>
      </w:r>
      <w:r w:rsidR="006107D8" w:rsidRPr="006107D8">
        <w:t xml:space="preserve"> agreed that the </w:t>
      </w:r>
      <w:proofErr w:type="spellStart"/>
      <w:r w:rsidR="006107D8" w:rsidRPr="006107D8">
        <w:t>QoE</w:t>
      </w:r>
      <w:proofErr w:type="spellEnd"/>
      <w:r w:rsidR="006107D8" w:rsidRPr="006107D8">
        <w:t xml:space="preserve"> configuration for MBS broadcast service will be provided via dedicated signalling such as </w:t>
      </w:r>
      <w:proofErr w:type="spellStart"/>
      <w:r w:rsidR="006107D8" w:rsidRPr="0056587A">
        <w:rPr>
          <w:i/>
          <w:iCs/>
        </w:rPr>
        <w:t>RRCReconfiguration</w:t>
      </w:r>
      <w:proofErr w:type="spellEnd"/>
      <w:r w:rsidR="006107D8" w:rsidRPr="006107D8">
        <w:t xml:space="preserve"> and </w:t>
      </w:r>
      <w:proofErr w:type="spellStart"/>
      <w:r w:rsidR="006107D8" w:rsidRPr="0056587A">
        <w:rPr>
          <w:i/>
          <w:iCs/>
        </w:rPr>
        <w:t>RRCResume</w:t>
      </w:r>
      <w:proofErr w:type="spellEnd"/>
      <w:r w:rsidR="006107D8" w:rsidRPr="006107D8">
        <w:t xml:space="preserve"> message but not </w:t>
      </w:r>
      <w:proofErr w:type="spellStart"/>
      <w:r w:rsidR="006107D8" w:rsidRPr="0056587A">
        <w:rPr>
          <w:i/>
          <w:iCs/>
        </w:rPr>
        <w:t>RRCRelease</w:t>
      </w:r>
      <w:proofErr w:type="spellEnd"/>
      <w:r w:rsidR="006107D8" w:rsidRPr="006107D8">
        <w:t xml:space="preserve"> message. The UE will then store the configuration and perform </w:t>
      </w:r>
      <w:proofErr w:type="spellStart"/>
      <w:r w:rsidR="006107D8" w:rsidRPr="006107D8">
        <w:t>QoE</w:t>
      </w:r>
      <w:proofErr w:type="spellEnd"/>
      <w:r w:rsidR="006107D8" w:rsidRPr="006107D8">
        <w:t xml:space="preserve"> measurements accordingly when it transfers to RRC IDLE</w:t>
      </w:r>
      <w:r w:rsidR="006107D8">
        <w:t xml:space="preserve"> and </w:t>
      </w:r>
      <w:r w:rsidR="006107D8" w:rsidRPr="006107D8">
        <w:t>INACTIVE. As a UE may be configured with a list of application layer measurement configurations for MBS, when the UE is transferred from CONNECTED to RRC IDLE</w:t>
      </w:r>
      <w:r>
        <w:t xml:space="preserve"> and </w:t>
      </w:r>
      <w:r w:rsidR="006107D8" w:rsidRPr="006107D8">
        <w:t xml:space="preserve">INACTIVE state the </w:t>
      </w:r>
      <w:proofErr w:type="spellStart"/>
      <w:r w:rsidR="006107D8" w:rsidRPr="006107D8">
        <w:t>gNB</w:t>
      </w:r>
      <w:proofErr w:type="spellEnd"/>
      <w:r w:rsidR="006107D8" w:rsidRPr="006107D8">
        <w:t xml:space="preserve"> should indicate which </w:t>
      </w:r>
      <w:proofErr w:type="spellStart"/>
      <w:r w:rsidR="006107D8" w:rsidRPr="006107D8">
        <w:t>QoE</w:t>
      </w:r>
      <w:proofErr w:type="spellEnd"/>
      <w:r w:rsidR="006107D8" w:rsidRPr="006107D8">
        <w:t xml:space="preserve"> configuration is to be continued</w:t>
      </w:r>
      <w:r w:rsidR="006E5EBF">
        <w:t xml:space="preserve"> (</w:t>
      </w:r>
      <w:r w:rsidR="000F3BC2">
        <w:t>i.e.,</w:t>
      </w:r>
      <w:r w:rsidR="006E5EBF">
        <w:t xml:space="preserve"> applicable in RRC IDLE/INACTIVE</w:t>
      </w:r>
      <w:r w:rsidR="00A23BF3">
        <w:t xml:space="preserve"> state</w:t>
      </w:r>
      <w:r w:rsidR="006E5EBF">
        <w:t>)</w:t>
      </w:r>
      <w:r w:rsidR="006107D8" w:rsidRPr="006107D8">
        <w:t xml:space="preserve">. </w:t>
      </w:r>
    </w:p>
    <w:p w14:paraId="67DCA321" w14:textId="0A91859C" w:rsidR="00A23BF3" w:rsidRDefault="00A23BF3" w:rsidP="0056587A">
      <w:pPr>
        <w:jc w:val="both"/>
      </w:pPr>
      <w:r>
        <w:t>As a working assumption</w:t>
      </w:r>
      <w:r w:rsidR="000E04A3">
        <w:t xml:space="preserve"> (WA)</w:t>
      </w:r>
      <w:r>
        <w:t xml:space="preserve">, </w:t>
      </w:r>
      <w:r w:rsidR="00102141">
        <w:t xml:space="preserve">RAN2 agreed </w:t>
      </w:r>
      <w:r>
        <w:t xml:space="preserve">explicit indicator will be used in AS-layer </w:t>
      </w:r>
      <w:r w:rsidRPr="00460D3D">
        <w:t xml:space="preserve">on whether a </w:t>
      </w:r>
      <w:proofErr w:type="spellStart"/>
      <w:r w:rsidRPr="00460D3D">
        <w:t>QoE</w:t>
      </w:r>
      <w:proofErr w:type="spellEnd"/>
      <w:r w:rsidRPr="00460D3D">
        <w:t xml:space="preserve"> configuration is applicable in RRC-IDLE/INACTIVE states</w:t>
      </w:r>
      <w:r>
        <w:t xml:space="preserve">. But </w:t>
      </w:r>
      <w:r w:rsidR="00392986">
        <w:t>it is still open whether the</w:t>
      </w:r>
      <w:r>
        <w:t xml:space="preserve"> </w:t>
      </w:r>
      <w:r w:rsidR="00102141">
        <w:t>explicit indicator</w:t>
      </w:r>
      <w:r>
        <w:t xml:space="preserve"> </w:t>
      </w:r>
      <w:r w:rsidR="00392986">
        <w:t>is</w:t>
      </w:r>
      <w:r>
        <w:t xml:space="preserve"> needed if </w:t>
      </w:r>
      <w:r w:rsidRPr="00A23BF3">
        <w:t>a new service type of MBS is to be introduced</w:t>
      </w:r>
      <w:r>
        <w:t xml:space="preserve"> which </w:t>
      </w:r>
      <w:r w:rsidR="00BB0675">
        <w:t>may</w:t>
      </w:r>
      <w:r>
        <w:t xml:space="preserve"> be used as implicit indicator.</w:t>
      </w:r>
    </w:p>
    <w:tbl>
      <w:tblPr>
        <w:tblStyle w:val="TableGrid"/>
        <w:tblW w:w="0" w:type="auto"/>
        <w:tblLook w:val="04A0" w:firstRow="1" w:lastRow="0" w:firstColumn="1" w:lastColumn="0" w:noHBand="0" w:noVBand="1"/>
      </w:tblPr>
      <w:tblGrid>
        <w:gridCol w:w="9631"/>
      </w:tblGrid>
      <w:tr w:rsidR="00460D3D" w14:paraId="741B6F1E" w14:textId="77777777" w:rsidTr="00460D3D">
        <w:tc>
          <w:tcPr>
            <w:tcW w:w="9631" w:type="dxa"/>
          </w:tcPr>
          <w:p w14:paraId="416D47AD" w14:textId="34BF8037" w:rsidR="00460D3D" w:rsidRDefault="00460D3D" w:rsidP="00864B8F">
            <w:r w:rsidRPr="00264403">
              <w:rPr>
                <w:highlight w:val="green"/>
              </w:rPr>
              <w:t>RAN2 agreements:</w:t>
            </w:r>
          </w:p>
          <w:p w14:paraId="0EE90FBE" w14:textId="64F2E7F3" w:rsidR="00460D3D" w:rsidRPr="00DA058C" w:rsidRDefault="00460D3D" w:rsidP="007A5E06">
            <w:pPr>
              <w:rPr>
                <w:noProof/>
              </w:rPr>
            </w:pPr>
            <w:r w:rsidRPr="00A72C6A">
              <w:rPr>
                <w:noProof/>
              </w:rPr>
              <w:t>The QoE configuration indicates the applicable states (i.e. that the QoE measurements for CONNECTED are</w:t>
            </w:r>
            <w:r>
              <w:rPr>
                <w:noProof/>
              </w:rPr>
              <w:t xml:space="preserve"> </w:t>
            </w:r>
            <w:r w:rsidRPr="00A72C6A">
              <w:rPr>
                <w:noProof/>
              </w:rPr>
              <w:t>supposed to be gathered also in RRC_IDLE/INACTIVE). FFS whether this is explicit or implicit.</w:t>
            </w:r>
          </w:p>
          <w:p w14:paraId="0B4F1669" w14:textId="36AB29DD" w:rsidR="00460D3D" w:rsidRDefault="00460D3D" w:rsidP="007A5E06">
            <w:r w:rsidRPr="00460D3D">
              <w:t xml:space="preserve">As working assumption, RAN2 will use explicit indicator in AS-layer on whether a </w:t>
            </w:r>
            <w:proofErr w:type="spellStart"/>
            <w:r w:rsidRPr="00460D3D">
              <w:t>QoE</w:t>
            </w:r>
            <w:proofErr w:type="spellEnd"/>
            <w:r w:rsidRPr="00460D3D">
              <w:t xml:space="preserve"> configuration is also applicable in RRC-IDLE/INACTIVE states. Can be revisited if RAN3 decides to introduce a service type.</w:t>
            </w:r>
          </w:p>
        </w:tc>
      </w:tr>
    </w:tbl>
    <w:p w14:paraId="5A771935" w14:textId="77777777" w:rsidR="006107D8" w:rsidRPr="0056587A" w:rsidRDefault="006107D8" w:rsidP="00864B8F">
      <w:pPr>
        <w:rPr>
          <w:sz w:val="2"/>
          <w:szCs w:val="2"/>
        </w:rPr>
      </w:pPr>
    </w:p>
    <w:p w14:paraId="063DA2F9" w14:textId="195F84CC" w:rsidR="00102141" w:rsidRPr="00102141" w:rsidRDefault="00CD6EFC" w:rsidP="00864B8F">
      <w:r>
        <w:t xml:space="preserve">RAN3 </w:t>
      </w:r>
      <w:r w:rsidR="00102141">
        <w:t xml:space="preserve">is asking SA4 on the service type for MBS in the LS </w:t>
      </w:r>
      <w:hyperlink r:id="rId8" w:history="1">
        <w:r w:rsidR="00102141" w:rsidRPr="00102141">
          <w:rPr>
            <w:rStyle w:val="Hyperlink"/>
          </w:rPr>
          <w:t>R3-233457</w:t>
        </w:r>
      </w:hyperlink>
      <w:r w:rsidR="00102141">
        <w:t xml:space="preserve">. MBS can be considered as a new “service type” or alternatively as a “communication service” for </w:t>
      </w:r>
      <w:proofErr w:type="spellStart"/>
      <w:r w:rsidR="00102141">
        <w:t>QoE</w:t>
      </w:r>
      <w:proofErr w:type="spellEnd"/>
      <w:r w:rsidR="00102141">
        <w:t xml:space="preserve"> measurement collection</w:t>
      </w:r>
      <w:r w:rsidR="009272F7">
        <w:t xml:space="preserve"> for the existing service type</w:t>
      </w:r>
      <w:r w:rsidR="00102141">
        <w:t>.</w:t>
      </w:r>
      <w:r w:rsidR="009272F7">
        <w:t xml:space="preserve"> It is up to SA4 to decide which </w:t>
      </w:r>
      <w:r w:rsidR="00BF7E7C">
        <w:t>o</w:t>
      </w:r>
      <w:r w:rsidR="009272F7">
        <w:t>ption should be pursued in Rel-18</w:t>
      </w:r>
      <w:r w:rsidR="000E04A3">
        <w:t>, but</w:t>
      </w:r>
      <w:r w:rsidR="009272F7">
        <w:t xml:space="preserve"> the decision will impact </w:t>
      </w:r>
      <w:r w:rsidR="00761B77">
        <w:t xml:space="preserve">whether the </w:t>
      </w:r>
      <w:r w:rsidR="000E04A3">
        <w:t xml:space="preserve">RAN2 </w:t>
      </w:r>
      <w:r w:rsidR="00761B77">
        <w:t>WA can be confirmed</w:t>
      </w:r>
      <w:r w:rsidR="009272F7">
        <w:t xml:space="preserve">. </w:t>
      </w:r>
    </w:p>
    <w:tbl>
      <w:tblPr>
        <w:tblStyle w:val="TableGrid"/>
        <w:tblW w:w="0" w:type="auto"/>
        <w:tblLook w:val="04A0" w:firstRow="1" w:lastRow="0" w:firstColumn="1" w:lastColumn="0" w:noHBand="0" w:noVBand="1"/>
      </w:tblPr>
      <w:tblGrid>
        <w:gridCol w:w="9631"/>
      </w:tblGrid>
      <w:tr w:rsidR="00FA4F35" w14:paraId="3486378C" w14:textId="77777777" w:rsidTr="00FA4F35">
        <w:tc>
          <w:tcPr>
            <w:tcW w:w="9631" w:type="dxa"/>
          </w:tcPr>
          <w:p w14:paraId="54BE478C" w14:textId="57E11C72" w:rsidR="00FA4F35" w:rsidRDefault="00102141" w:rsidP="00864B8F">
            <w:r w:rsidRPr="00264403">
              <w:rPr>
                <w:highlight w:val="green"/>
              </w:rPr>
              <w:t>Excerpt from LS R3-233457:</w:t>
            </w:r>
          </w:p>
          <w:p w14:paraId="4CBAC85B" w14:textId="77777777" w:rsidR="00FA4F35" w:rsidRDefault="00FA4F35" w:rsidP="00FA4F35">
            <w:pPr>
              <w:numPr>
                <w:ilvl w:val="0"/>
                <w:numId w:val="16"/>
              </w:numPr>
              <w:spacing w:after="120"/>
              <w:rPr>
                <w:rFonts w:ascii="Arial" w:eastAsia="等线" w:hAnsi="Arial" w:cs="Arial"/>
              </w:rPr>
            </w:pPr>
            <w:r>
              <w:rPr>
                <w:rFonts w:ascii="Arial" w:eastAsia="等线" w:hAnsi="Arial" w:cs="Arial"/>
                <w:b/>
                <w:bCs/>
              </w:rPr>
              <w:t>Option 1:</w:t>
            </w:r>
            <w:r>
              <w:rPr>
                <w:rFonts w:ascii="Arial" w:eastAsia="等线" w:hAnsi="Arial" w:cs="Arial"/>
              </w:rPr>
              <w:t xml:space="preserve"> Consider MBS as a new “Service Type” for QMC of existing service types (e.g., DASH, MTSI, VR) and for MBS specific </w:t>
            </w:r>
            <w:proofErr w:type="spellStart"/>
            <w:r>
              <w:rPr>
                <w:rFonts w:ascii="Arial" w:eastAsia="等线" w:hAnsi="Arial" w:cs="Arial"/>
              </w:rPr>
              <w:t>QoE</w:t>
            </w:r>
            <w:proofErr w:type="spellEnd"/>
            <w:r>
              <w:rPr>
                <w:rFonts w:ascii="Arial" w:eastAsia="等线" w:hAnsi="Arial" w:cs="Arial"/>
              </w:rPr>
              <w:t xml:space="preserve"> metrics. This might require SA4 to define MBS-specific </w:t>
            </w:r>
            <w:proofErr w:type="spellStart"/>
            <w:r>
              <w:rPr>
                <w:rFonts w:ascii="Arial" w:eastAsia="等线" w:hAnsi="Arial" w:cs="Arial"/>
              </w:rPr>
              <w:t>QoE</w:t>
            </w:r>
            <w:proofErr w:type="spellEnd"/>
            <w:r>
              <w:rPr>
                <w:rFonts w:ascii="Arial" w:eastAsia="等线" w:hAnsi="Arial" w:cs="Arial"/>
              </w:rPr>
              <w:t xml:space="preserve"> metrics.</w:t>
            </w:r>
          </w:p>
          <w:p w14:paraId="585E4B93" w14:textId="19FEC321" w:rsidR="00FA4F35" w:rsidRPr="0056587A" w:rsidRDefault="00FA4F35" w:rsidP="0056587A">
            <w:pPr>
              <w:numPr>
                <w:ilvl w:val="0"/>
                <w:numId w:val="16"/>
              </w:numPr>
              <w:spacing w:after="120"/>
              <w:rPr>
                <w:rFonts w:ascii="Arial" w:eastAsia="等线" w:hAnsi="Arial" w:cs="Arial"/>
              </w:rPr>
            </w:pPr>
            <w:r>
              <w:rPr>
                <w:rFonts w:ascii="Arial" w:eastAsia="等线" w:hAnsi="Arial" w:cs="Arial"/>
                <w:b/>
                <w:bCs/>
              </w:rPr>
              <w:t>Option 2:</w:t>
            </w:r>
            <w:r>
              <w:rPr>
                <w:rFonts w:ascii="Arial" w:eastAsia="等线" w:hAnsi="Arial" w:cs="Arial"/>
              </w:rPr>
              <w:t xml:space="preserve"> Consider MBS as a communication service, which is based on its definition in TS 23.247. In this context, the intention is to support QMC for existing service types carried via an MBS broadcast session or MBS multicast session. In this case, the </w:t>
            </w:r>
            <w:proofErr w:type="spellStart"/>
            <w:r>
              <w:rPr>
                <w:rFonts w:ascii="Arial" w:eastAsia="等线" w:hAnsi="Arial" w:cs="Arial"/>
              </w:rPr>
              <w:t>QoE</w:t>
            </w:r>
            <w:proofErr w:type="spellEnd"/>
            <w:r>
              <w:rPr>
                <w:rFonts w:ascii="Arial" w:eastAsia="等线" w:hAnsi="Arial" w:cs="Arial"/>
              </w:rPr>
              <w:t xml:space="preserve"> measurement configuration would consider the MBS delivery mode (e.g., broadcast or multicast) used in the session.</w:t>
            </w:r>
          </w:p>
        </w:tc>
      </w:tr>
    </w:tbl>
    <w:p w14:paraId="718CEA56" w14:textId="4606C886" w:rsidR="00F77F8C" w:rsidRPr="000D7C5C" w:rsidRDefault="00F77F8C" w:rsidP="00864B8F">
      <w:pPr>
        <w:rPr>
          <w:sz w:val="2"/>
          <w:szCs w:val="2"/>
        </w:rPr>
      </w:pPr>
    </w:p>
    <w:p w14:paraId="066E720D" w14:textId="559C9219" w:rsidR="009272F7" w:rsidRDefault="009272F7" w:rsidP="009272F7">
      <w:pPr>
        <w:rPr>
          <w:b/>
          <w:bCs/>
          <w:lang w:val="en-US"/>
        </w:rPr>
      </w:pPr>
      <w:r w:rsidRPr="00810E0C">
        <w:rPr>
          <w:b/>
          <w:bCs/>
          <w:lang w:val="en-US"/>
        </w:rPr>
        <w:t>P</w:t>
      </w:r>
      <w:r w:rsidRPr="00B300F5">
        <w:rPr>
          <w:b/>
          <w:bCs/>
          <w:lang w:val="en-US"/>
        </w:rPr>
        <w:t xml:space="preserve">roposal </w:t>
      </w:r>
      <w:r>
        <w:rPr>
          <w:b/>
          <w:bCs/>
          <w:lang w:val="en-US"/>
        </w:rPr>
        <w:t>2</w:t>
      </w:r>
      <w:r w:rsidRPr="00B300F5">
        <w:rPr>
          <w:b/>
          <w:bCs/>
          <w:lang w:val="en-US"/>
        </w:rPr>
        <w:t xml:space="preserve">: </w:t>
      </w:r>
      <w:r>
        <w:rPr>
          <w:b/>
          <w:bCs/>
          <w:lang w:val="en-US"/>
        </w:rPr>
        <w:t xml:space="preserve">Wait for RAN3/SA4 progress on </w:t>
      </w:r>
      <w:r w:rsidR="00011947">
        <w:rPr>
          <w:b/>
          <w:bCs/>
          <w:lang w:val="en-US"/>
        </w:rPr>
        <w:t xml:space="preserve">how to define </w:t>
      </w:r>
      <w:r>
        <w:rPr>
          <w:b/>
          <w:bCs/>
          <w:lang w:val="en-US"/>
        </w:rPr>
        <w:t xml:space="preserve">MBS service </w:t>
      </w:r>
      <w:r w:rsidR="00011947">
        <w:rPr>
          <w:b/>
          <w:bCs/>
          <w:lang w:val="en-US"/>
        </w:rPr>
        <w:t xml:space="preserve">for </w:t>
      </w:r>
      <w:r w:rsidR="007915C0">
        <w:rPr>
          <w:rFonts w:hint="eastAsia"/>
          <w:b/>
          <w:bCs/>
          <w:lang w:val="en-US" w:eastAsia="zh-CN"/>
        </w:rPr>
        <w:t>QMC</w:t>
      </w:r>
      <w:r w:rsidR="007915C0">
        <w:rPr>
          <w:b/>
          <w:bCs/>
          <w:lang w:val="en-US" w:eastAsia="zh-CN"/>
        </w:rPr>
        <w:t xml:space="preserve"> </w:t>
      </w:r>
      <w:r>
        <w:rPr>
          <w:b/>
          <w:bCs/>
          <w:lang w:val="en-US"/>
        </w:rPr>
        <w:t xml:space="preserve">to decide </w:t>
      </w:r>
      <w:r w:rsidR="00011947">
        <w:rPr>
          <w:b/>
          <w:bCs/>
          <w:lang w:val="en-US"/>
        </w:rPr>
        <w:t>whether the WA about explicit indicator can be confirmed</w:t>
      </w:r>
      <w:r>
        <w:rPr>
          <w:b/>
          <w:bCs/>
          <w:lang w:val="en-US"/>
        </w:rPr>
        <w:t>.</w:t>
      </w:r>
    </w:p>
    <w:p w14:paraId="3BC2D881" w14:textId="77777777" w:rsidR="00EE1430" w:rsidRDefault="00EE1430" w:rsidP="00864B8F"/>
    <w:p w14:paraId="1BFEA4D8" w14:textId="1DBBB10F" w:rsidR="00240584" w:rsidRDefault="00240584" w:rsidP="00240584">
      <w:pPr>
        <w:pStyle w:val="Heading2"/>
      </w:pPr>
      <w:r>
        <w:t>2</w:t>
      </w:r>
      <w:r w:rsidRPr="006E13D1">
        <w:t>.</w:t>
      </w:r>
      <w:r w:rsidR="0079457E">
        <w:t>3</w:t>
      </w:r>
      <w:r w:rsidRPr="006E13D1">
        <w:tab/>
      </w:r>
      <w:r w:rsidR="008A477A">
        <w:t xml:space="preserve">UEs selection </w:t>
      </w:r>
      <w:r w:rsidR="0079457E">
        <w:rPr>
          <w:rFonts w:hint="eastAsia"/>
          <w:lang w:eastAsia="zh-CN"/>
        </w:rPr>
        <w:t>f</w:t>
      </w:r>
      <w:r w:rsidR="0079457E">
        <w:rPr>
          <w:lang w:eastAsia="zh-CN"/>
        </w:rPr>
        <w:t xml:space="preserve">or </w:t>
      </w:r>
      <w:r w:rsidR="00301AD7">
        <w:rPr>
          <w:lang w:eastAsia="zh-CN"/>
        </w:rPr>
        <w:t>QMC</w:t>
      </w:r>
    </w:p>
    <w:p w14:paraId="4474F9D9" w14:textId="4217ACE9" w:rsidR="00C16F7F" w:rsidRDefault="00C16F7F" w:rsidP="00C16F7F">
      <w:pPr>
        <w:jc w:val="both"/>
        <w:rPr>
          <w:lang w:eastAsia="zh-CN"/>
        </w:rPr>
      </w:pPr>
      <w:r>
        <w:rPr>
          <w:lang w:eastAsia="zh-CN"/>
        </w:rPr>
        <w:t xml:space="preserve">Given the MBS broadcast service characteristics it can be </w:t>
      </w:r>
      <w:r w:rsidRPr="00B01D3B">
        <w:t xml:space="preserve">provided simultaneously to all UEs in a geographical area (i.e., all UEs in the </w:t>
      </w:r>
      <w:r w:rsidRPr="00B01D3B">
        <w:rPr>
          <w:rFonts w:eastAsiaTheme="minorEastAsia"/>
          <w:lang w:eastAsia="zh-CN"/>
        </w:rPr>
        <w:t>b</w:t>
      </w:r>
      <w:r w:rsidRPr="00B01D3B">
        <w:t>roadcast service area</w:t>
      </w:r>
      <w:r w:rsidRPr="00B01D3B" w:rsidDel="000564A7">
        <w:t xml:space="preserve"> </w:t>
      </w:r>
      <w:r w:rsidRPr="00B01D3B">
        <w:t xml:space="preserve">are authorized to receive the data). </w:t>
      </w:r>
      <w:r>
        <w:t xml:space="preserve">To ensure controlled data collection through all RRC states of the UEs, RAN2#119 identified an FFS to discuss the way how the </w:t>
      </w:r>
      <w:proofErr w:type="spellStart"/>
      <w:r>
        <w:t>gNB</w:t>
      </w:r>
      <w:proofErr w:type="spellEnd"/>
      <w:r>
        <w:t xml:space="preserve"> selects the MBS users:</w:t>
      </w:r>
      <w:r w:rsidRPr="002972B5">
        <w:rPr>
          <w:lang w:eastAsia="zh-CN"/>
        </w:rPr>
        <w:t xml:space="preserve"> </w:t>
      </w:r>
    </w:p>
    <w:tbl>
      <w:tblPr>
        <w:tblStyle w:val="TableGrid"/>
        <w:tblW w:w="0" w:type="auto"/>
        <w:tblLook w:val="04A0" w:firstRow="1" w:lastRow="0" w:firstColumn="1" w:lastColumn="0" w:noHBand="0" w:noVBand="1"/>
      </w:tblPr>
      <w:tblGrid>
        <w:gridCol w:w="9631"/>
      </w:tblGrid>
      <w:tr w:rsidR="00C16F7F" w14:paraId="7A29ABCE" w14:textId="77777777" w:rsidTr="00FE3E87">
        <w:tc>
          <w:tcPr>
            <w:tcW w:w="9631" w:type="dxa"/>
          </w:tcPr>
          <w:p w14:paraId="56A1CEF3" w14:textId="77777777" w:rsidR="00C16F7F" w:rsidRPr="00DD055D" w:rsidRDefault="00C16F7F" w:rsidP="00FE3E87">
            <w:pPr>
              <w:rPr>
                <w:rStyle w:val="normaltextrun"/>
                <w:b/>
                <w:bCs/>
                <w:u w:val="single"/>
              </w:rPr>
            </w:pPr>
            <w:r w:rsidRPr="00264403">
              <w:rPr>
                <w:rStyle w:val="normaltextrun"/>
                <w:b/>
                <w:bCs/>
                <w:highlight w:val="green"/>
                <w:u w:val="single"/>
              </w:rPr>
              <w:t>Agreement:</w:t>
            </w:r>
          </w:p>
          <w:p w14:paraId="188D274E" w14:textId="77777777" w:rsidR="00C16F7F" w:rsidRPr="00DD055D" w:rsidRDefault="00C16F7F" w:rsidP="00FE3E87">
            <w:pPr>
              <w:rPr>
                <w:rFonts w:ascii="Segoe UI" w:hAnsi="Segoe UI" w:cs="Segoe UI"/>
                <w:color w:val="515151"/>
                <w:sz w:val="21"/>
                <w:szCs w:val="21"/>
                <w:shd w:val="clear" w:color="auto" w:fill="FFFFFF"/>
              </w:rPr>
            </w:pPr>
            <w:r w:rsidRPr="00DD055D">
              <w:rPr>
                <w:rStyle w:val="normaltextrun"/>
              </w:rPr>
              <w:t xml:space="preserve">FFS how does </w:t>
            </w:r>
            <w:proofErr w:type="spellStart"/>
            <w:r w:rsidRPr="00DD055D">
              <w:rPr>
                <w:rStyle w:val="normaltextrun"/>
              </w:rPr>
              <w:t>gNB</w:t>
            </w:r>
            <w:proofErr w:type="spellEnd"/>
            <w:r w:rsidRPr="00DD055D">
              <w:rPr>
                <w:rStyle w:val="normaltextrun"/>
              </w:rPr>
              <w:t xml:space="preserve"> determine which UEs can be configured with MBS </w:t>
            </w:r>
            <w:proofErr w:type="spellStart"/>
            <w:r w:rsidRPr="00DD055D">
              <w:rPr>
                <w:rStyle w:val="normaltextrun"/>
              </w:rPr>
              <w:t>QoE</w:t>
            </w:r>
            <w:proofErr w:type="spellEnd"/>
            <w:r w:rsidRPr="00DD055D">
              <w:rPr>
                <w:rStyle w:val="normaltextrun"/>
              </w:rPr>
              <w:t xml:space="preserve"> measurements</w:t>
            </w:r>
          </w:p>
        </w:tc>
      </w:tr>
    </w:tbl>
    <w:p w14:paraId="2BB10130" w14:textId="77777777" w:rsidR="00C16F7F" w:rsidRPr="00EE6F78" w:rsidRDefault="00C16F7F" w:rsidP="00C16F7F">
      <w:pPr>
        <w:rPr>
          <w:sz w:val="2"/>
          <w:szCs w:val="2"/>
          <w:lang w:eastAsia="zh-CN"/>
        </w:rPr>
      </w:pPr>
    </w:p>
    <w:p w14:paraId="302E5FBC" w14:textId="00B3532B" w:rsidR="003E5EF9" w:rsidRDefault="003E5EF9" w:rsidP="00301AD7">
      <w:pPr>
        <w:rPr>
          <w:lang w:val="en-US"/>
        </w:rPr>
      </w:pPr>
      <w:r>
        <w:rPr>
          <w:lang w:val="en-US"/>
        </w:rPr>
        <w:t>In our understanding, there are two issues need to be addressed for UE selection.</w:t>
      </w:r>
    </w:p>
    <w:p w14:paraId="461F953B" w14:textId="7F83642B" w:rsidR="003A44E7" w:rsidRDefault="003E5EF9" w:rsidP="00A2235E">
      <w:pPr>
        <w:jc w:val="both"/>
      </w:pPr>
      <w:r>
        <w:rPr>
          <w:lang w:val="en-US"/>
        </w:rPr>
        <w:t>The first issue is how network</w:t>
      </w:r>
      <w:r w:rsidR="0027743E">
        <w:rPr>
          <w:lang w:val="en-US"/>
        </w:rPr>
        <w:t xml:space="preserve"> can</w:t>
      </w:r>
      <w:r>
        <w:rPr>
          <w:lang w:val="en-US"/>
        </w:rPr>
        <w:t xml:space="preserve"> identify the candidate UEs which </w:t>
      </w:r>
      <w:r w:rsidR="0027743E">
        <w:rPr>
          <w:lang w:val="en-US"/>
        </w:rPr>
        <w:t xml:space="preserve">will take actual involvement in receiving the MBS services </w:t>
      </w:r>
      <w:r w:rsidR="0027743E" w:rsidRPr="00EA14E8">
        <w:rPr>
          <w:lang w:val="en-US"/>
        </w:rPr>
        <w:t>(and in particular broadcast services)</w:t>
      </w:r>
      <w:r w:rsidR="0027743E">
        <w:rPr>
          <w:lang w:val="en-US"/>
        </w:rPr>
        <w:t xml:space="preserve">. </w:t>
      </w:r>
      <w:r w:rsidR="0027743E" w:rsidRPr="00EA14E8">
        <w:rPr>
          <w:lang w:val="en-US"/>
        </w:rPr>
        <w:t xml:space="preserve">When UE is in connected state then network can know the UE </w:t>
      </w:r>
      <w:r w:rsidR="0027743E">
        <w:rPr>
          <w:lang w:val="en-US"/>
        </w:rPr>
        <w:t>has interest</w:t>
      </w:r>
      <w:r w:rsidR="0027743E" w:rsidRPr="00EA14E8">
        <w:rPr>
          <w:lang w:val="en-US"/>
        </w:rPr>
        <w:t xml:space="preserve"> </w:t>
      </w:r>
      <w:r w:rsidR="0027743E" w:rsidRPr="00EA14E8">
        <w:rPr>
          <w:lang w:val="en-US"/>
        </w:rPr>
        <w:lastRenderedPageBreak/>
        <w:t>for reception of broadcast services</w:t>
      </w:r>
      <w:r w:rsidR="0027743E">
        <w:rPr>
          <w:lang w:val="en-US"/>
        </w:rPr>
        <w:t xml:space="preserve">, since </w:t>
      </w:r>
      <w:r w:rsidR="0027743E" w:rsidRPr="0027743E">
        <w:rPr>
          <w:lang w:val="en-US"/>
        </w:rPr>
        <w:t>UE can indicate its current interest in a specific session ID via the MBS interest indication (MII) message</w:t>
      </w:r>
      <w:r w:rsidR="0027743E">
        <w:rPr>
          <w:lang w:val="en-US"/>
        </w:rPr>
        <w:t>. However, the message</w:t>
      </w:r>
      <w:r w:rsidR="0027743E" w:rsidRPr="0027743E">
        <w:rPr>
          <w:lang w:val="en-US"/>
        </w:rPr>
        <w:t xml:space="preserve"> is only optional</w:t>
      </w:r>
      <w:r w:rsidR="0027743E">
        <w:rPr>
          <w:lang w:val="en-US"/>
        </w:rPr>
        <w:t xml:space="preserve">. </w:t>
      </w:r>
      <w:r w:rsidR="0027743E" w:rsidRPr="00EA14E8">
        <w:rPr>
          <w:lang w:val="en-US"/>
        </w:rPr>
        <w:t>A UE can only indicate the MBS interest in current RRC state (connected state) for a certain session ID that is about to start or that is ongoing</w:t>
      </w:r>
      <w:r w:rsidR="0027743E">
        <w:rPr>
          <w:lang w:val="en-US"/>
        </w:rPr>
        <w:t xml:space="preserve">, </w:t>
      </w:r>
      <w:r w:rsidR="0027743E" w:rsidRPr="00EA14E8">
        <w:rPr>
          <w:lang w:val="en-US"/>
        </w:rPr>
        <w:t xml:space="preserve">without distinction whether the MBS session is of interest for the future </w:t>
      </w:r>
      <w:r w:rsidR="0027743E">
        <w:rPr>
          <w:lang w:val="en-US"/>
        </w:rPr>
        <w:t xml:space="preserve">such as in </w:t>
      </w:r>
      <w:r w:rsidR="0027743E" w:rsidRPr="00EA14E8">
        <w:rPr>
          <w:lang w:val="en-US"/>
        </w:rPr>
        <w:t>RRC IDLE/INACTIVE.</w:t>
      </w:r>
      <w:r w:rsidR="0027743E">
        <w:rPr>
          <w:lang w:val="en-US"/>
        </w:rPr>
        <w:t xml:space="preserve"> Due to no </w:t>
      </w:r>
      <w:r w:rsidR="0027743E" w:rsidRPr="0027743E">
        <w:t>precise nor reliable mean to determine the actual involvement of the UE in MBS session</w:t>
      </w:r>
      <w:r w:rsidR="0027743E">
        <w:t xml:space="preserve">, </w:t>
      </w:r>
      <w:r w:rsidR="00A2235E">
        <w:t xml:space="preserve">one method for </w:t>
      </w:r>
      <w:proofErr w:type="spellStart"/>
      <w:r w:rsidR="00A2235E">
        <w:t>QoE</w:t>
      </w:r>
      <w:proofErr w:type="spellEnd"/>
      <w:r w:rsidR="00A2235E">
        <w:t xml:space="preserve"> configuration is to only select the UE who reports MII</w:t>
      </w:r>
      <w:r w:rsidR="00832647">
        <w:t xml:space="preserve"> </w:t>
      </w:r>
      <w:r w:rsidR="00264403">
        <w:t>message,</w:t>
      </w:r>
      <w:r w:rsidR="00A2235E">
        <w:t xml:space="preserve"> but this means network only has very limited </w:t>
      </w:r>
      <w:r w:rsidR="00A2235E" w:rsidRPr="007A301B">
        <w:t xml:space="preserve">opportunities to configure </w:t>
      </w:r>
      <w:proofErr w:type="spellStart"/>
      <w:r w:rsidR="00A2235E" w:rsidRPr="007A301B">
        <w:t>QoE</w:t>
      </w:r>
      <w:proofErr w:type="spellEnd"/>
      <w:r w:rsidR="00A2235E" w:rsidRPr="007A301B">
        <w:t xml:space="preserve"> measurements</w:t>
      </w:r>
      <w:r w:rsidR="00A2235E">
        <w:t xml:space="preserve"> since </w:t>
      </w:r>
      <w:r w:rsidR="00A2235E" w:rsidRPr="007A301B">
        <w:t>most of the UEs receiving MBS broadcast session will remain in RRC_IDLE</w:t>
      </w:r>
      <w:r w:rsidR="00A2235E">
        <w:t xml:space="preserve"> or </w:t>
      </w:r>
      <w:r w:rsidR="00A2235E" w:rsidRPr="007A301B">
        <w:t>INACTIVE as much as possible and will only connect to the network due to other reasons.</w:t>
      </w:r>
      <w:r w:rsidR="00A2235E">
        <w:t xml:space="preserve"> The other method is that </w:t>
      </w:r>
      <w:proofErr w:type="spellStart"/>
      <w:r w:rsidR="00A2235E">
        <w:t>gNB</w:t>
      </w:r>
      <w:proofErr w:type="spellEnd"/>
      <w:r w:rsidR="00A2235E">
        <w:t xml:space="preserve"> blindly configure the </w:t>
      </w:r>
      <w:proofErr w:type="spellStart"/>
      <w:r w:rsidR="00A2235E">
        <w:t>QoE</w:t>
      </w:r>
      <w:proofErr w:type="spellEnd"/>
      <w:r w:rsidR="00A2235E">
        <w:t xml:space="preserve"> configurations to UEs. </w:t>
      </w:r>
      <w:r w:rsidR="006A44DC">
        <w:t>However,</w:t>
      </w:r>
      <w:r w:rsidR="00A2235E">
        <w:t xml:space="preserve"> </w:t>
      </w:r>
      <w:r w:rsidR="0027743E">
        <w:t xml:space="preserve">the </w:t>
      </w:r>
      <w:proofErr w:type="spellStart"/>
      <w:r w:rsidR="0027743E">
        <w:t>QoE</w:t>
      </w:r>
      <w:proofErr w:type="spellEnd"/>
      <w:r w:rsidR="0027743E">
        <w:t xml:space="preserve"> configuration blindly configured to UEs may cause a waste of signalling since </w:t>
      </w:r>
      <w:r w:rsidR="0027743E" w:rsidRPr="007A301B">
        <w:t>most of these configurations will never be used by the UEs</w:t>
      </w:r>
      <w:r w:rsidR="00A2235E">
        <w:t xml:space="preserve"> (as no MBS reception at all)</w:t>
      </w:r>
      <w:r w:rsidR="0027743E" w:rsidRPr="007A301B">
        <w:t>.</w:t>
      </w:r>
      <w:r w:rsidR="00A2235E">
        <w:t xml:space="preserve"> </w:t>
      </w:r>
    </w:p>
    <w:p w14:paraId="09BB88FB" w14:textId="21689CB1" w:rsidR="003A44E7" w:rsidRDefault="003A44E7" w:rsidP="00A2235E">
      <w:pPr>
        <w:jc w:val="both"/>
      </w:pPr>
      <w:r>
        <w:t xml:space="preserve">To address the first issue, </w:t>
      </w:r>
      <w:r w:rsidR="00193685">
        <w:t xml:space="preserve">RAN2 may need to consider a reliable mean to determine the actual involvement of the UE in MBS session. </w:t>
      </w:r>
      <w:r w:rsidR="00253E80">
        <w:t xml:space="preserve">For example, </w:t>
      </w:r>
      <w:r w:rsidR="00192EE0">
        <w:t xml:space="preserve">when the UE in connected mode, </w:t>
      </w:r>
      <w:proofErr w:type="spellStart"/>
      <w:r w:rsidR="00253E80">
        <w:t>gNB</w:t>
      </w:r>
      <w:proofErr w:type="spellEnd"/>
      <w:r w:rsidR="00253E80">
        <w:t xml:space="preserve"> may </w:t>
      </w:r>
      <w:r w:rsidR="00253E80" w:rsidRPr="00253E80">
        <w:t xml:space="preserve">request the UE to report in case that it has some MBS session ID it is interested in the future for instance when the UE might be in IDLE/INACTIVE state (“likely interest in MBS session indication”) which could be tied to </w:t>
      </w:r>
      <w:proofErr w:type="spellStart"/>
      <w:r w:rsidR="00253E80" w:rsidRPr="00253E80">
        <w:t>QoE</w:t>
      </w:r>
      <w:proofErr w:type="spellEnd"/>
      <w:r w:rsidR="00253E80" w:rsidRPr="00253E80">
        <w:t xml:space="preserve"> measurement.</w:t>
      </w:r>
      <w:r w:rsidR="00253E80">
        <w:t xml:space="preserve"> Therefore, </w:t>
      </w:r>
      <w:proofErr w:type="spellStart"/>
      <w:r w:rsidR="00253E80">
        <w:t>gNB</w:t>
      </w:r>
      <w:proofErr w:type="spellEnd"/>
      <w:r w:rsidR="00253E80">
        <w:t xml:space="preserve"> can configure the UE </w:t>
      </w:r>
      <w:proofErr w:type="spellStart"/>
      <w:r w:rsidR="00253E80">
        <w:t>QoE</w:t>
      </w:r>
      <w:proofErr w:type="spellEnd"/>
      <w:r w:rsidR="00253E80">
        <w:t xml:space="preserve"> configurations based on the actual involvement of MBS reception in the future.</w:t>
      </w:r>
    </w:p>
    <w:p w14:paraId="465D0805" w14:textId="4BD2051B" w:rsidR="00A2235E" w:rsidRPr="00253E80" w:rsidRDefault="00A2235E" w:rsidP="00A2235E">
      <w:pPr>
        <w:rPr>
          <w:b/>
          <w:bCs/>
          <w:lang w:val="en-US"/>
        </w:rPr>
      </w:pPr>
      <w:r w:rsidRPr="00253E80">
        <w:rPr>
          <w:b/>
          <w:bCs/>
          <w:lang w:val="en-US"/>
        </w:rPr>
        <w:t xml:space="preserve">Proposal </w:t>
      </w:r>
      <w:r w:rsidR="00776DE8">
        <w:rPr>
          <w:b/>
          <w:bCs/>
          <w:lang w:val="en-US"/>
        </w:rPr>
        <w:t>3</w:t>
      </w:r>
      <w:r w:rsidRPr="00253E80">
        <w:rPr>
          <w:b/>
          <w:bCs/>
          <w:lang w:val="en-US"/>
        </w:rPr>
        <w:t>:</w:t>
      </w:r>
      <w:r w:rsidR="00253E80" w:rsidRPr="00253E80">
        <w:rPr>
          <w:b/>
          <w:bCs/>
          <w:lang w:val="en-US"/>
        </w:rPr>
        <w:t xml:space="preserve"> RAN2 to </w:t>
      </w:r>
      <w:r w:rsidR="00253E80" w:rsidRPr="00253E80">
        <w:rPr>
          <w:b/>
          <w:bCs/>
        </w:rPr>
        <w:t>consider a reliable mean to determine the actual involvement of the UE in MBS session</w:t>
      </w:r>
      <w:r w:rsidR="00253E80">
        <w:rPr>
          <w:b/>
          <w:bCs/>
        </w:rPr>
        <w:t xml:space="preserve">, to enable </w:t>
      </w:r>
      <w:proofErr w:type="spellStart"/>
      <w:r w:rsidR="00192EE0">
        <w:rPr>
          <w:b/>
          <w:bCs/>
        </w:rPr>
        <w:t>gNB</w:t>
      </w:r>
      <w:proofErr w:type="spellEnd"/>
      <w:r w:rsidR="00192EE0">
        <w:rPr>
          <w:b/>
          <w:bCs/>
        </w:rPr>
        <w:t xml:space="preserve"> identify proper candidate UEs to configure </w:t>
      </w:r>
      <w:r w:rsidR="00253E80">
        <w:rPr>
          <w:b/>
          <w:bCs/>
        </w:rPr>
        <w:t xml:space="preserve">the </w:t>
      </w:r>
      <w:proofErr w:type="spellStart"/>
      <w:r w:rsidR="00253E80">
        <w:rPr>
          <w:b/>
          <w:bCs/>
        </w:rPr>
        <w:t>QoE</w:t>
      </w:r>
      <w:proofErr w:type="spellEnd"/>
      <w:r w:rsidR="00253E80">
        <w:rPr>
          <w:b/>
          <w:bCs/>
        </w:rPr>
        <w:t xml:space="preserve"> configuration for MBS</w:t>
      </w:r>
      <w:r w:rsidR="00253E80" w:rsidRPr="00253E80">
        <w:rPr>
          <w:b/>
          <w:bCs/>
        </w:rPr>
        <w:t>.</w:t>
      </w:r>
    </w:p>
    <w:p w14:paraId="1A0BD9A6" w14:textId="7B837E37" w:rsidR="00EA14E8" w:rsidRDefault="00DD7F6D" w:rsidP="00EA14E8">
      <w:pPr>
        <w:jc w:val="both"/>
      </w:pPr>
      <w:r>
        <w:t xml:space="preserve">The second issue is how to avoid massive data reporting due to long </w:t>
      </w:r>
      <w:proofErr w:type="spellStart"/>
      <w:r>
        <w:t>QoE</w:t>
      </w:r>
      <w:proofErr w:type="spellEnd"/>
      <w:r>
        <w:t xml:space="preserve"> sessions for UE in RRC idle and inactive. </w:t>
      </w:r>
      <w:r w:rsidR="00EA14E8" w:rsidRPr="00C8032E">
        <w:rPr>
          <w:lang w:eastAsia="zh-CN"/>
        </w:rPr>
        <w:t xml:space="preserve">In contrary to Rel-17, Rel-18 </w:t>
      </w:r>
      <w:proofErr w:type="spellStart"/>
      <w:r w:rsidR="00EA14E8" w:rsidRPr="00C8032E">
        <w:rPr>
          <w:lang w:eastAsia="zh-CN"/>
        </w:rPr>
        <w:t>QoE</w:t>
      </w:r>
      <w:proofErr w:type="spellEnd"/>
      <w:r w:rsidR="00EA14E8" w:rsidRPr="00C8032E">
        <w:rPr>
          <w:lang w:eastAsia="zh-CN"/>
        </w:rPr>
        <w:t xml:space="preserve"> for MBS broadcast service might result in a massive reporting.</w:t>
      </w:r>
      <w:r w:rsidR="00EA14E8">
        <w:rPr>
          <w:lang w:eastAsia="zh-CN"/>
        </w:rPr>
        <w:t xml:space="preserve"> To save the </w:t>
      </w:r>
      <w:proofErr w:type="spellStart"/>
      <w:r w:rsidR="00EA14E8">
        <w:rPr>
          <w:lang w:eastAsia="zh-CN"/>
        </w:rPr>
        <w:t>Uu</w:t>
      </w:r>
      <w:proofErr w:type="spellEnd"/>
      <w:r w:rsidR="00EA14E8">
        <w:rPr>
          <w:lang w:eastAsia="zh-CN"/>
        </w:rPr>
        <w:t xml:space="preserve"> interface signalling overhead, t</w:t>
      </w:r>
      <w:r w:rsidR="00EA14E8" w:rsidRPr="00EE6F78">
        <w:rPr>
          <w:lang w:eastAsia="zh-CN"/>
        </w:rPr>
        <w:t xml:space="preserve">here is no need to configure all the </w:t>
      </w:r>
      <w:r>
        <w:rPr>
          <w:lang w:eastAsia="zh-CN"/>
        </w:rPr>
        <w:t xml:space="preserve">candidate </w:t>
      </w:r>
      <w:r w:rsidR="00EA14E8" w:rsidRPr="00EE6F78">
        <w:rPr>
          <w:lang w:eastAsia="zh-CN"/>
        </w:rPr>
        <w:t>UEs in an area</w:t>
      </w:r>
      <w:r w:rsidR="00EA14E8">
        <w:rPr>
          <w:lang w:eastAsia="zh-CN"/>
        </w:rPr>
        <w:t xml:space="preserve"> to collect </w:t>
      </w:r>
      <w:proofErr w:type="spellStart"/>
      <w:r w:rsidR="00EA14E8">
        <w:rPr>
          <w:lang w:eastAsia="zh-CN"/>
        </w:rPr>
        <w:t>QoE</w:t>
      </w:r>
      <w:proofErr w:type="spellEnd"/>
      <w:r w:rsidR="00EA14E8">
        <w:rPr>
          <w:lang w:eastAsia="zh-CN"/>
        </w:rPr>
        <w:t xml:space="preserve"> measurements</w:t>
      </w:r>
      <w:r w:rsidR="00EA14E8" w:rsidRPr="00EE6F78">
        <w:rPr>
          <w:lang w:eastAsia="zh-CN"/>
        </w:rPr>
        <w:t>.</w:t>
      </w:r>
      <w:r w:rsidR="00EA14E8">
        <w:rPr>
          <w:lang w:eastAsia="zh-CN"/>
        </w:rPr>
        <w:t xml:space="preserve"> </w:t>
      </w:r>
      <w:r w:rsidR="00EA14E8" w:rsidRPr="00EE6F78">
        <w:rPr>
          <w:lang w:eastAsia="zh-CN"/>
        </w:rPr>
        <w:t>In fact, from network point of view, it is sufficient to configure only a limited number of UEs in a</w:t>
      </w:r>
      <w:r w:rsidR="00EA14E8">
        <w:rPr>
          <w:lang w:eastAsia="zh-CN"/>
        </w:rPr>
        <w:t xml:space="preserve">n </w:t>
      </w:r>
      <w:r w:rsidR="00EA14E8" w:rsidRPr="00EE6F78">
        <w:rPr>
          <w:lang w:eastAsia="zh-CN"/>
        </w:rPr>
        <w:t xml:space="preserve">area for </w:t>
      </w:r>
      <w:proofErr w:type="spellStart"/>
      <w:r w:rsidR="00EA14E8" w:rsidRPr="00EE6F78">
        <w:rPr>
          <w:lang w:eastAsia="zh-CN"/>
        </w:rPr>
        <w:t>QoE</w:t>
      </w:r>
      <w:proofErr w:type="spellEnd"/>
      <w:r w:rsidR="00EA14E8" w:rsidRPr="00EE6F78">
        <w:rPr>
          <w:lang w:eastAsia="zh-CN"/>
        </w:rPr>
        <w:t xml:space="preserve"> collection to benchmark the </w:t>
      </w:r>
      <w:proofErr w:type="spellStart"/>
      <w:r w:rsidR="00EA14E8" w:rsidRPr="00EE6F78">
        <w:rPr>
          <w:lang w:eastAsia="zh-CN"/>
        </w:rPr>
        <w:t>QoE</w:t>
      </w:r>
      <w:proofErr w:type="spellEnd"/>
      <w:r w:rsidR="00EA14E8" w:rsidRPr="00EE6F78">
        <w:rPr>
          <w:lang w:eastAsia="zh-CN"/>
        </w:rPr>
        <w:t xml:space="preserve"> of the MBS service. </w:t>
      </w:r>
      <w:r w:rsidR="00EA14E8">
        <w:rPr>
          <w:lang w:eastAsia="zh-CN"/>
        </w:rPr>
        <w:t>In other words, t</w:t>
      </w:r>
      <w:r w:rsidR="00EA14E8" w:rsidRPr="00C8032E">
        <w:rPr>
          <w:lang w:eastAsia="zh-CN"/>
        </w:rPr>
        <w:t>o ensure the constrains with buffering data</w:t>
      </w:r>
      <w:r w:rsidR="00EA14E8">
        <w:rPr>
          <w:lang w:eastAsia="zh-CN"/>
        </w:rPr>
        <w:t xml:space="preserve"> and</w:t>
      </w:r>
      <w:r w:rsidR="00EA14E8" w:rsidRPr="00C8032E">
        <w:rPr>
          <w:lang w:eastAsia="zh-CN"/>
        </w:rPr>
        <w:t xml:space="preserve"> generating higher load</w:t>
      </w:r>
      <w:r w:rsidR="00EA14E8">
        <w:rPr>
          <w:lang w:eastAsia="zh-CN"/>
        </w:rPr>
        <w:t xml:space="preserve">, the </w:t>
      </w:r>
      <w:proofErr w:type="spellStart"/>
      <w:r w:rsidR="00EA14E8">
        <w:rPr>
          <w:lang w:eastAsia="zh-CN"/>
        </w:rPr>
        <w:t>QoE</w:t>
      </w:r>
      <w:proofErr w:type="spellEnd"/>
      <w:r w:rsidR="00EA14E8">
        <w:rPr>
          <w:lang w:eastAsia="zh-CN"/>
        </w:rPr>
        <w:t xml:space="preserve"> configuration should support the option to choose UEs in</w:t>
      </w:r>
      <w:r w:rsidR="00EA14E8">
        <w:t xml:space="preserve"> a selective manner. </w:t>
      </w:r>
    </w:p>
    <w:p w14:paraId="53A966E8" w14:textId="24480F66" w:rsidR="00EA14E8" w:rsidRDefault="00EA14E8" w:rsidP="00EA14E8">
      <w:pPr>
        <w:jc w:val="both"/>
      </w:pPr>
      <w:r>
        <w:t xml:space="preserve">The </w:t>
      </w:r>
      <w:proofErr w:type="spellStart"/>
      <w:r>
        <w:t>gNB</w:t>
      </w:r>
      <w:proofErr w:type="spellEnd"/>
      <w:r>
        <w:t xml:space="preserve"> may select UEs based on the requirements on how to benchmark MBS service quality. For example, network may select the UEs in a randomized way in which the </w:t>
      </w:r>
      <w:proofErr w:type="spellStart"/>
      <w:r>
        <w:t>QoE</w:t>
      </w:r>
      <w:proofErr w:type="spellEnd"/>
      <w:r>
        <w:t xml:space="preserve"> reports from the selected UEs can represent the overall MBS service quality of a dedicated area. Another way is that network may select UEs who </w:t>
      </w:r>
      <w:r w:rsidRPr="1A0E99DC">
        <w:rPr>
          <w:lang w:eastAsia="zh-CN"/>
        </w:rPr>
        <w:t>have potential to have poor MBS service experience.</w:t>
      </w:r>
    </w:p>
    <w:p w14:paraId="24DDB590" w14:textId="358DB6D2" w:rsidR="00EA14E8" w:rsidRDefault="00EA14E8" w:rsidP="00EA14E8">
      <w:pPr>
        <w:spacing w:before="120" w:after="120"/>
        <w:rPr>
          <w:b/>
          <w:bCs/>
        </w:rPr>
      </w:pPr>
      <w:r w:rsidRPr="4042F2B4">
        <w:rPr>
          <w:b/>
          <w:bCs/>
        </w:rPr>
        <w:t xml:space="preserve">Proposal </w:t>
      </w:r>
      <w:r w:rsidR="00776DE8">
        <w:rPr>
          <w:b/>
          <w:bCs/>
        </w:rPr>
        <w:t>4</w:t>
      </w:r>
      <w:r w:rsidRPr="4042F2B4">
        <w:rPr>
          <w:b/>
          <w:bCs/>
        </w:rPr>
        <w:t xml:space="preserve">: </w:t>
      </w:r>
      <w:r w:rsidR="004F09A2">
        <w:rPr>
          <w:b/>
          <w:bCs/>
        </w:rPr>
        <w:t>Among the candidate UEs involved in MBS session, t</w:t>
      </w:r>
      <w:r w:rsidR="00E61D3F" w:rsidRPr="00E61D3F">
        <w:rPr>
          <w:b/>
          <w:bCs/>
        </w:rPr>
        <w:t xml:space="preserve">he </w:t>
      </w:r>
      <w:proofErr w:type="spellStart"/>
      <w:r w:rsidR="00E61D3F" w:rsidRPr="00E61D3F">
        <w:rPr>
          <w:b/>
          <w:bCs/>
        </w:rPr>
        <w:t>gNB</w:t>
      </w:r>
      <w:proofErr w:type="spellEnd"/>
      <w:r w:rsidR="00E61D3F" w:rsidRPr="00E61D3F">
        <w:rPr>
          <w:b/>
          <w:bCs/>
        </w:rPr>
        <w:t xml:space="preserve"> can select UEs for </w:t>
      </w:r>
      <w:r w:rsidR="00D41C36">
        <w:rPr>
          <w:rFonts w:hint="eastAsia"/>
          <w:b/>
          <w:bCs/>
          <w:lang w:eastAsia="zh-CN"/>
        </w:rPr>
        <w:t>QMC</w:t>
      </w:r>
      <w:r w:rsidR="00D41C36">
        <w:rPr>
          <w:b/>
          <w:bCs/>
        </w:rPr>
        <w:t xml:space="preserve"> </w:t>
      </w:r>
      <w:r w:rsidR="00E61D3F" w:rsidRPr="00E61D3F">
        <w:rPr>
          <w:b/>
          <w:bCs/>
        </w:rPr>
        <w:t>either in a randomized way or only select UEs that experience poor MBS service experience</w:t>
      </w:r>
      <w:r w:rsidRPr="4042F2B4">
        <w:rPr>
          <w:b/>
          <w:bCs/>
        </w:rPr>
        <w:t>.</w:t>
      </w:r>
    </w:p>
    <w:p w14:paraId="6262FC5F" w14:textId="56E34134" w:rsidR="00EA14E8" w:rsidRDefault="00EA14E8" w:rsidP="00301AD7">
      <w:pPr>
        <w:rPr>
          <w:lang w:val="en-US"/>
        </w:rPr>
      </w:pPr>
    </w:p>
    <w:p w14:paraId="4C9E5DB4" w14:textId="3D05C593" w:rsidR="00EE1430" w:rsidRDefault="00EE1430" w:rsidP="00EE1430">
      <w:pPr>
        <w:pStyle w:val="Heading2"/>
      </w:pPr>
      <w:r>
        <w:t>2</w:t>
      </w:r>
      <w:r w:rsidRPr="006E13D1">
        <w:t>.</w:t>
      </w:r>
      <w:r>
        <w:t>4</w:t>
      </w:r>
      <w:r w:rsidRPr="006E13D1">
        <w:tab/>
      </w:r>
      <w:proofErr w:type="spellStart"/>
      <w:r>
        <w:t>QoE</w:t>
      </w:r>
      <w:proofErr w:type="spellEnd"/>
      <w:r>
        <w:t xml:space="preserve"> reporting </w:t>
      </w:r>
    </w:p>
    <w:p w14:paraId="56CBB7A8" w14:textId="77777777" w:rsidR="005F4162" w:rsidRDefault="005F4162" w:rsidP="005F4162">
      <w:pPr>
        <w:spacing w:before="120" w:after="120"/>
        <w:jc w:val="both"/>
        <w:rPr>
          <w:lang w:eastAsia="zh-CN"/>
        </w:rPr>
      </w:pPr>
      <w:r>
        <w:rPr>
          <w:lang w:eastAsia="zh-CN"/>
        </w:rPr>
        <w:t xml:space="preserve">According to the agreements in RAN2#120 meeting, </w:t>
      </w:r>
      <w:r w:rsidRPr="00D72283">
        <w:rPr>
          <w:lang w:eastAsia="zh-CN"/>
        </w:rPr>
        <w:t xml:space="preserve">as a baseline, UE does not trigger RRC connection setup or resume just for the sake of reporting </w:t>
      </w:r>
      <w:proofErr w:type="spellStart"/>
      <w:r w:rsidRPr="00D72283">
        <w:rPr>
          <w:lang w:eastAsia="zh-CN"/>
        </w:rPr>
        <w:t>QoE</w:t>
      </w:r>
      <w:proofErr w:type="spellEnd"/>
      <w:r w:rsidRPr="00D72283">
        <w:rPr>
          <w:lang w:eastAsia="zh-CN"/>
        </w:rPr>
        <w:t xml:space="preserve"> measurement results</w:t>
      </w:r>
      <w:r>
        <w:rPr>
          <w:lang w:eastAsia="zh-CN"/>
        </w:rPr>
        <w:t>. It is</w:t>
      </w:r>
      <w:r>
        <w:t xml:space="preserve"> FFS whether there are cases where UE can trigger RRC connection Setup for the sake of reporting </w:t>
      </w:r>
      <w:proofErr w:type="spellStart"/>
      <w:r>
        <w:t>QoE</w:t>
      </w:r>
      <w:proofErr w:type="spellEnd"/>
      <w:r>
        <w:rPr>
          <w:lang w:eastAsia="zh-CN"/>
        </w:rPr>
        <w:t xml:space="preserve">. </w:t>
      </w:r>
      <w:r w:rsidRPr="6F069C1C">
        <w:rPr>
          <w:lang w:eastAsia="zh-CN"/>
        </w:rPr>
        <w:t xml:space="preserve"> </w:t>
      </w:r>
    </w:p>
    <w:tbl>
      <w:tblPr>
        <w:tblStyle w:val="TableGrid"/>
        <w:tblW w:w="0" w:type="auto"/>
        <w:tblLook w:val="04A0" w:firstRow="1" w:lastRow="0" w:firstColumn="1" w:lastColumn="0" w:noHBand="0" w:noVBand="1"/>
      </w:tblPr>
      <w:tblGrid>
        <w:gridCol w:w="9631"/>
      </w:tblGrid>
      <w:tr w:rsidR="005F4162" w14:paraId="240999FF" w14:textId="77777777" w:rsidTr="00FE3E87">
        <w:trPr>
          <w:trHeight w:val="300"/>
        </w:trPr>
        <w:tc>
          <w:tcPr>
            <w:tcW w:w="9631" w:type="dxa"/>
          </w:tcPr>
          <w:p w14:paraId="60518338" w14:textId="77777777" w:rsidR="005F4162" w:rsidRPr="00472156" w:rsidRDefault="005F4162" w:rsidP="00FE3E87">
            <w:pPr>
              <w:rPr>
                <w:rStyle w:val="normaltextrun"/>
                <w:b/>
                <w:bCs/>
                <w:u w:val="single"/>
              </w:rPr>
            </w:pPr>
            <w:r w:rsidRPr="00264403">
              <w:rPr>
                <w:rStyle w:val="normaltextrun"/>
                <w:b/>
                <w:bCs/>
                <w:highlight w:val="green"/>
                <w:u w:val="single"/>
              </w:rPr>
              <w:t>Agreement:</w:t>
            </w:r>
          </w:p>
          <w:p w14:paraId="3223D75B" w14:textId="77777777" w:rsidR="005F4162" w:rsidRDefault="005F4162" w:rsidP="00FE3E87">
            <w:pPr>
              <w:rPr>
                <w:noProof/>
              </w:rPr>
            </w:pPr>
            <w:r w:rsidRPr="0C71FCEF">
              <w:rPr>
                <w:noProof/>
              </w:rPr>
              <w:t xml:space="preserve">As a baseline, UE does not tigger RRC Resume – RRC Setup just for the sake of reporting QoE. </w:t>
            </w:r>
            <w:r w:rsidRPr="00D647E4">
              <w:rPr>
                <w:noProof/>
                <w:highlight w:val="yellow"/>
              </w:rPr>
              <w:t>FFS whether there are cases where we deviate from this baseline.</w:t>
            </w:r>
          </w:p>
        </w:tc>
      </w:tr>
    </w:tbl>
    <w:p w14:paraId="1F65A09C" w14:textId="77777777" w:rsidR="005F4162" w:rsidRPr="00A0404D" w:rsidRDefault="005F4162" w:rsidP="005F4162">
      <w:pPr>
        <w:jc w:val="both"/>
        <w:rPr>
          <w:sz w:val="2"/>
          <w:szCs w:val="2"/>
        </w:rPr>
      </w:pPr>
    </w:p>
    <w:p w14:paraId="18CF3367" w14:textId="10DE6E69" w:rsidR="005F4162" w:rsidRDefault="00F94D89" w:rsidP="005F4162">
      <w:pPr>
        <w:jc w:val="both"/>
      </w:pPr>
      <w:r>
        <w:rPr>
          <w:lang w:eastAsia="zh-CN"/>
        </w:rPr>
        <w:t>S</w:t>
      </w:r>
      <w:r w:rsidR="005F4162">
        <w:t xml:space="preserve">ince </w:t>
      </w:r>
      <w:r w:rsidR="005F4162" w:rsidRPr="00BF6EC4">
        <w:t xml:space="preserve">the UE needs to buffer the </w:t>
      </w:r>
      <w:proofErr w:type="spellStart"/>
      <w:r w:rsidR="005F4162" w:rsidRPr="00BF6EC4">
        <w:t>QoE</w:t>
      </w:r>
      <w:proofErr w:type="spellEnd"/>
      <w:r w:rsidR="005F4162" w:rsidRPr="00BF6EC4">
        <w:t xml:space="preserve"> data for as long as it stays in RRC idle or inactive, it means the stored data </w:t>
      </w:r>
      <w:r w:rsidR="005F4162">
        <w:t>may</w:t>
      </w:r>
      <w:r w:rsidR="005F4162" w:rsidRPr="00BF6EC4">
        <w:t xml:space="preserve"> impact the UE memory seriously.</w:t>
      </w:r>
      <w:r w:rsidR="005F4162">
        <w:t xml:space="preserve"> When the UE’s AS layer buffer is full, the UE </w:t>
      </w:r>
      <w:proofErr w:type="gramStart"/>
      <w:r w:rsidR="005F4162">
        <w:t>has to</w:t>
      </w:r>
      <w:proofErr w:type="gramEnd"/>
      <w:r w:rsidR="005F4162">
        <w:t xml:space="preserve"> </w:t>
      </w:r>
      <w:r w:rsidR="005F4162">
        <w:rPr>
          <w:lang w:eastAsia="zh-CN"/>
        </w:rPr>
        <w:t xml:space="preserve">discard the old </w:t>
      </w:r>
      <w:proofErr w:type="spellStart"/>
      <w:r w:rsidR="005F4162">
        <w:rPr>
          <w:lang w:eastAsia="zh-CN"/>
        </w:rPr>
        <w:t>QoE</w:t>
      </w:r>
      <w:proofErr w:type="spellEnd"/>
      <w:r w:rsidR="005F4162">
        <w:rPr>
          <w:lang w:eastAsia="zh-CN"/>
        </w:rPr>
        <w:t xml:space="preserve"> reports and store the new one received </w:t>
      </w:r>
      <w:r w:rsidR="00F5723D">
        <w:rPr>
          <w:lang w:eastAsia="zh-CN"/>
        </w:rPr>
        <w:t xml:space="preserve">Application </w:t>
      </w:r>
      <w:r w:rsidR="005F4162">
        <w:rPr>
          <w:lang w:eastAsia="zh-CN"/>
        </w:rPr>
        <w:t>from layer, or vice versa.  For</w:t>
      </w:r>
      <w:r w:rsidR="005F4162">
        <w:t xml:space="preserve"> the MBS transmission observability, e.g., to compare reception of the service in idle/inactive UEs, we believe Rel-18 solution should provide certain means to overcome discarding </w:t>
      </w:r>
      <w:proofErr w:type="spellStart"/>
      <w:r w:rsidR="005F4162">
        <w:t>QoE</w:t>
      </w:r>
      <w:proofErr w:type="spellEnd"/>
      <w:r w:rsidR="005F4162">
        <w:t xml:space="preserve"> data at a high rate. One possibility is to extend UE memory requirement, but it can only mitigate the issue instead of resolving the issue. From network point of view, if the system load is low enough, it makes no sense to forbid UE to trigger the RRC connection for the </w:t>
      </w:r>
      <w:proofErr w:type="spellStart"/>
      <w:r w:rsidR="005F4162">
        <w:t>QoE</w:t>
      </w:r>
      <w:proofErr w:type="spellEnd"/>
      <w:r w:rsidR="005F4162">
        <w:t xml:space="preserve"> data report before the UE discards it. Therefore, we would like to suggest that </w:t>
      </w:r>
      <w:proofErr w:type="spellStart"/>
      <w:r w:rsidR="005F4162">
        <w:t>gNB</w:t>
      </w:r>
      <w:proofErr w:type="spellEnd"/>
      <w:r w:rsidR="005F4162">
        <w:t xml:space="preserve"> could control whether the UE is allowed to resume or setup the RRC connection to report the </w:t>
      </w:r>
      <w:proofErr w:type="spellStart"/>
      <w:r w:rsidR="005F4162">
        <w:t>QoE</w:t>
      </w:r>
      <w:proofErr w:type="spellEnd"/>
      <w:r w:rsidR="005F4162">
        <w:t xml:space="preserve"> data which is to be discarded.</w:t>
      </w:r>
    </w:p>
    <w:p w14:paraId="5FF3A8C5" w14:textId="0C5AD855" w:rsidR="005F4162" w:rsidRDefault="005F4162" w:rsidP="005F4162">
      <w:pPr>
        <w:spacing w:before="120" w:after="120"/>
        <w:rPr>
          <w:b/>
          <w:bCs/>
          <w:lang w:eastAsia="zh-CN"/>
        </w:rPr>
      </w:pPr>
      <w:r w:rsidRPr="007E5678">
        <w:rPr>
          <w:b/>
          <w:bCs/>
        </w:rPr>
        <w:t xml:space="preserve">Proposal </w:t>
      </w:r>
      <w:r w:rsidR="00A10009">
        <w:rPr>
          <w:b/>
          <w:bCs/>
        </w:rPr>
        <w:t>5</w:t>
      </w:r>
      <w:r w:rsidRPr="007E5678">
        <w:rPr>
          <w:b/>
          <w:bCs/>
        </w:rPr>
        <w:t xml:space="preserve">: </w:t>
      </w:r>
      <w:r>
        <w:rPr>
          <w:b/>
          <w:bCs/>
        </w:rPr>
        <w:t xml:space="preserve">When UE’s </w:t>
      </w:r>
      <w:proofErr w:type="spellStart"/>
      <w:r>
        <w:rPr>
          <w:b/>
          <w:bCs/>
        </w:rPr>
        <w:t>QoE</w:t>
      </w:r>
      <w:proofErr w:type="spellEnd"/>
      <w:r>
        <w:rPr>
          <w:b/>
          <w:bCs/>
        </w:rPr>
        <w:t xml:space="preserve"> buffer is full, the </w:t>
      </w:r>
      <w:r>
        <w:rPr>
          <w:b/>
          <w:bCs/>
          <w:lang w:eastAsia="zh-CN"/>
        </w:rPr>
        <w:t xml:space="preserve">UE is allowed to trigger RRC Resume or Setup to report the </w:t>
      </w:r>
      <w:proofErr w:type="spellStart"/>
      <w:r>
        <w:rPr>
          <w:b/>
          <w:bCs/>
          <w:lang w:eastAsia="zh-CN"/>
        </w:rPr>
        <w:t>QoE</w:t>
      </w:r>
      <w:proofErr w:type="spellEnd"/>
      <w:r>
        <w:rPr>
          <w:b/>
          <w:bCs/>
          <w:lang w:eastAsia="zh-CN"/>
        </w:rPr>
        <w:t xml:space="preserve"> data if it is allowed by network</w:t>
      </w:r>
      <w:r w:rsidRPr="004E2171">
        <w:rPr>
          <w:b/>
          <w:bCs/>
          <w:lang w:eastAsia="zh-CN"/>
        </w:rPr>
        <w:t>.</w:t>
      </w:r>
    </w:p>
    <w:p w14:paraId="6CBCA386" w14:textId="5DF2395D" w:rsidR="005F4162" w:rsidRDefault="005F4162" w:rsidP="005F4162"/>
    <w:p w14:paraId="65167761" w14:textId="27D96C6D" w:rsidR="00F94D89" w:rsidRPr="004F7E07" w:rsidRDefault="00F94D89" w:rsidP="00F94D89">
      <w:r>
        <w:rPr>
          <w:rFonts w:hint="eastAsia"/>
          <w:lang w:eastAsia="zh-CN"/>
        </w:rPr>
        <w:lastRenderedPageBreak/>
        <w:t>Further</w:t>
      </w:r>
      <w:r>
        <w:t xml:space="preserve">more, RAN2 agreed that UE’s </w:t>
      </w:r>
      <w:r w:rsidRPr="009B6871">
        <w:t xml:space="preserve">AS layer should discard the </w:t>
      </w:r>
      <w:proofErr w:type="spellStart"/>
      <w:r w:rsidRPr="009B6871">
        <w:t>QoE</w:t>
      </w:r>
      <w:proofErr w:type="spellEnd"/>
      <w:r w:rsidRPr="009B6871">
        <w:t xml:space="preserve"> data</w:t>
      </w:r>
      <w:r>
        <w:t xml:space="preserve"> if </w:t>
      </w:r>
      <w:r w:rsidRPr="009B6871">
        <w:t>the AS layer buffer is full</w:t>
      </w:r>
      <w:r>
        <w:t>. As default behaviour, the UE should discard older reports to make room for the new one. It is FFS any assistance information should be provided to UE.</w:t>
      </w:r>
    </w:p>
    <w:tbl>
      <w:tblPr>
        <w:tblStyle w:val="TableGrid"/>
        <w:tblW w:w="0" w:type="auto"/>
        <w:tblLook w:val="04A0" w:firstRow="1" w:lastRow="0" w:firstColumn="1" w:lastColumn="0" w:noHBand="0" w:noVBand="1"/>
      </w:tblPr>
      <w:tblGrid>
        <w:gridCol w:w="9631"/>
      </w:tblGrid>
      <w:tr w:rsidR="00F94D89" w14:paraId="45A27071" w14:textId="77777777" w:rsidTr="00FE3E87">
        <w:tc>
          <w:tcPr>
            <w:tcW w:w="9631" w:type="dxa"/>
          </w:tcPr>
          <w:p w14:paraId="29EEB528" w14:textId="77777777" w:rsidR="00F94D89" w:rsidRPr="008629E2" w:rsidRDefault="00F94D89" w:rsidP="00FE3E87">
            <w:pPr>
              <w:rPr>
                <w:b/>
                <w:bCs/>
                <w:u w:val="single"/>
              </w:rPr>
            </w:pPr>
            <w:r w:rsidRPr="00264403">
              <w:rPr>
                <w:rStyle w:val="normaltextrun"/>
                <w:b/>
                <w:bCs/>
                <w:highlight w:val="green"/>
                <w:u w:val="single"/>
              </w:rPr>
              <w:t>Agreement:</w:t>
            </w:r>
          </w:p>
          <w:p w14:paraId="45A88F1B" w14:textId="77777777" w:rsidR="00F94D89" w:rsidRDefault="00F94D89" w:rsidP="00FE3E87">
            <w:pPr>
              <w:rPr>
                <w:bCs/>
                <w:lang w:val="da-DK"/>
              </w:rPr>
            </w:pPr>
            <w:r w:rsidRPr="008629E2">
              <w:rPr>
                <w:bCs/>
                <w:lang w:val="da-DK"/>
              </w:rPr>
              <w:t xml:space="preserve">As a default </w:t>
            </w:r>
            <w:proofErr w:type="spellStart"/>
            <w:r w:rsidRPr="008629E2">
              <w:rPr>
                <w:bCs/>
                <w:lang w:val="da-DK"/>
              </w:rPr>
              <w:t>behavior</w:t>
            </w:r>
            <w:proofErr w:type="spellEnd"/>
            <w:r w:rsidRPr="008629E2">
              <w:rPr>
                <w:bCs/>
                <w:lang w:val="da-DK"/>
              </w:rPr>
              <w:t xml:space="preserve">, </w:t>
            </w:r>
            <w:proofErr w:type="spellStart"/>
            <w:r w:rsidRPr="008629E2">
              <w:rPr>
                <w:bCs/>
                <w:lang w:val="da-DK"/>
              </w:rPr>
              <w:t>when</w:t>
            </w:r>
            <w:proofErr w:type="spellEnd"/>
            <w:r w:rsidRPr="008629E2">
              <w:rPr>
                <w:bCs/>
                <w:lang w:val="da-DK"/>
              </w:rPr>
              <w:t xml:space="preserve"> the </w:t>
            </w:r>
            <w:proofErr w:type="spellStart"/>
            <w:r w:rsidRPr="008629E2">
              <w:rPr>
                <w:bCs/>
                <w:lang w:val="da-DK"/>
              </w:rPr>
              <w:t>UE’s</w:t>
            </w:r>
            <w:proofErr w:type="spellEnd"/>
            <w:r w:rsidRPr="008629E2">
              <w:rPr>
                <w:bCs/>
                <w:lang w:val="da-DK"/>
              </w:rPr>
              <w:t xml:space="preserve"> buffer for </w:t>
            </w:r>
            <w:proofErr w:type="spellStart"/>
            <w:r w:rsidRPr="008629E2">
              <w:rPr>
                <w:bCs/>
                <w:lang w:val="da-DK"/>
              </w:rPr>
              <w:t>storing</w:t>
            </w:r>
            <w:proofErr w:type="spellEnd"/>
            <w:r w:rsidRPr="008629E2">
              <w:rPr>
                <w:bCs/>
                <w:lang w:val="da-DK"/>
              </w:rPr>
              <w:t xml:space="preserve"> </w:t>
            </w:r>
            <w:proofErr w:type="spellStart"/>
            <w:r w:rsidRPr="008629E2">
              <w:rPr>
                <w:bCs/>
                <w:lang w:val="da-DK"/>
              </w:rPr>
              <w:t>QoE</w:t>
            </w:r>
            <w:proofErr w:type="spellEnd"/>
            <w:r w:rsidRPr="008629E2">
              <w:rPr>
                <w:bCs/>
                <w:lang w:val="da-DK"/>
              </w:rPr>
              <w:t xml:space="preserve"> </w:t>
            </w:r>
            <w:proofErr w:type="spellStart"/>
            <w:r w:rsidRPr="008629E2">
              <w:rPr>
                <w:bCs/>
                <w:lang w:val="da-DK"/>
              </w:rPr>
              <w:t>reports</w:t>
            </w:r>
            <w:proofErr w:type="spellEnd"/>
            <w:r w:rsidRPr="008629E2">
              <w:rPr>
                <w:bCs/>
                <w:lang w:val="da-DK"/>
              </w:rPr>
              <w:t xml:space="preserve"> is </w:t>
            </w:r>
            <w:proofErr w:type="spellStart"/>
            <w:r w:rsidRPr="008629E2">
              <w:rPr>
                <w:bCs/>
                <w:lang w:val="da-DK"/>
              </w:rPr>
              <w:t>full</w:t>
            </w:r>
            <w:proofErr w:type="spellEnd"/>
            <w:r w:rsidRPr="008629E2">
              <w:rPr>
                <w:bCs/>
                <w:lang w:val="da-DK"/>
              </w:rPr>
              <w:t xml:space="preserve"> and a new </w:t>
            </w:r>
            <w:proofErr w:type="spellStart"/>
            <w:r w:rsidRPr="008629E2">
              <w:rPr>
                <w:bCs/>
                <w:lang w:val="da-DK"/>
              </w:rPr>
              <w:t>report</w:t>
            </w:r>
            <w:proofErr w:type="spellEnd"/>
            <w:r w:rsidRPr="008629E2">
              <w:rPr>
                <w:bCs/>
                <w:lang w:val="da-DK"/>
              </w:rPr>
              <w:t xml:space="preserve"> arrives, the UE </w:t>
            </w:r>
            <w:proofErr w:type="spellStart"/>
            <w:r w:rsidRPr="008629E2">
              <w:rPr>
                <w:bCs/>
                <w:lang w:val="da-DK"/>
              </w:rPr>
              <w:t>should</w:t>
            </w:r>
            <w:proofErr w:type="spellEnd"/>
            <w:r w:rsidRPr="008629E2">
              <w:rPr>
                <w:bCs/>
                <w:lang w:val="da-DK"/>
              </w:rPr>
              <w:t xml:space="preserve"> discard </w:t>
            </w:r>
            <w:proofErr w:type="spellStart"/>
            <w:r w:rsidRPr="008629E2">
              <w:rPr>
                <w:bCs/>
                <w:lang w:val="da-DK"/>
              </w:rPr>
              <w:t>older</w:t>
            </w:r>
            <w:proofErr w:type="spellEnd"/>
            <w:r w:rsidRPr="008629E2">
              <w:rPr>
                <w:bCs/>
                <w:lang w:val="da-DK"/>
              </w:rPr>
              <w:t xml:space="preserve"> </w:t>
            </w:r>
            <w:proofErr w:type="spellStart"/>
            <w:r w:rsidRPr="008629E2">
              <w:rPr>
                <w:bCs/>
                <w:lang w:val="da-DK"/>
              </w:rPr>
              <w:t>report</w:t>
            </w:r>
            <w:proofErr w:type="spellEnd"/>
            <w:r w:rsidRPr="008629E2">
              <w:rPr>
                <w:bCs/>
                <w:lang w:val="da-DK"/>
              </w:rPr>
              <w:t xml:space="preserve">(s) to </w:t>
            </w:r>
            <w:proofErr w:type="spellStart"/>
            <w:r w:rsidRPr="008629E2">
              <w:rPr>
                <w:bCs/>
                <w:lang w:val="da-DK"/>
              </w:rPr>
              <w:t>make</w:t>
            </w:r>
            <w:proofErr w:type="spellEnd"/>
            <w:r w:rsidRPr="008629E2">
              <w:rPr>
                <w:bCs/>
                <w:lang w:val="da-DK"/>
              </w:rPr>
              <w:t xml:space="preserve"> </w:t>
            </w:r>
            <w:proofErr w:type="spellStart"/>
            <w:r w:rsidRPr="008629E2">
              <w:rPr>
                <w:bCs/>
                <w:lang w:val="da-DK"/>
              </w:rPr>
              <w:t>room</w:t>
            </w:r>
            <w:proofErr w:type="spellEnd"/>
            <w:r w:rsidRPr="008629E2">
              <w:rPr>
                <w:bCs/>
                <w:lang w:val="da-DK"/>
              </w:rPr>
              <w:t xml:space="preserve"> for the new </w:t>
            </w:r>
            <w:proofErr w:type="spellStart"/>
            <w:r w:rsidRPr="008629E2">
              <w:rPr>
                <w:bCs/>
                <w:lang w:val="da-DK"/>
              </w:rPr>
              <w:t>one</w:t>
            </w:r>
            <w:proofErr w:type="spellEnd"/>
            <w:r w:rsidRPr="008629E2">
              <w:rPr>
                <w:bCs/>
                <w:lang w:val="da-DK"/>
              </w:rPr>
              <w:t>.</w:t>
            </w:r>
          </w:p>
          <w:p w14:paraId="6E86D4E6" w14:textId="77777777" w:rsidR="00F94D89" w:rsidRPr="008629E2" w:rsidRDefault="00F94D89" w:rsidP="00FE3E87">
            <w:pPr>
              <w:rPr>
                <w:bCs/>
                <w:lang w:val="da-DK"/>
              </w:rPr>
            </w:pPr>
            <w:r w:rsidRPr="008629E2">
              <w:rPr>
                <w:bCs/>
                <w:highlight w:val="yellow"/>
                <w:lang w:val="da-DK"/>
              </w:rPr>
              <w:t xml:space="preserve">FFS </w:t>
            </w:r>
            <w:proofErr w:type="spellStart"/>
            <w:r w:rsidRPr="008629E2">
              <w:rPr>
                <w:bCs/>
                <w:highlight w:val="yellow"/>
                <w:lang w:val="da-DK"/>
              </w:rPr>
              <w:t>whether</w:t>
            </w:r>
            <w:proofErr w:type="spellEnd"/>
            <w:r w:rsidRPr="008629E2">
              <w:rPr>
                <w:bCs/>
                <w:highlight w:val="yellow"/>
                <w:lang w:val="da-DK"/>
              </w:rPr>
              <w:t xml:space="preserve"> it is </w:t>
            </w:r>
            <w:proofErr w:type="spellStart"/>
            <w:r w:rsidRPr="008629E2">
              <w:rPr>
                <w:bCs/>
                <w:highlight w:val="yellow"/>
                <w:lang w:val="da-DK"/>
              </w:rPr>
              <w:t>possible</w:t>
            </w:r>
            <w:proofErr w:type="spellEnd"/>
            <w:r w:rsidRPr="008629E2">
              <w:rPr>
                <w:bCs/>
                <w:highlight w:val="yellow"/>
                <w:lang w:val="da-DK"/>
              </w:rPr>
              <w:t xml:space="preserve"> to provide information (</w:t>
            </w:r>
            <w:proofErr w:type="spellStart"/>
            <w:r w:rsidRPr="008629E2">
              <w:rPr>
                <w:bCs/>
                <w:highlight w:val="yellow"/>
                <w:lang w:val="da-DK"/>
              </w:rPr>
              <w:t>e.g</w:t>
            </w:r>
            <w:proofErr w:type="spellEnd"/>
            <w:r w:rsidRPr="008629E2">
              <w:rPr>
                <w:bCs/>
                <w:highlight w:val="yellow"/>
                <w:lang w:val="da-DK"/>
              </w:rPr>
              <w:t xml:space="preserve">. </w:t>
            </w:r>
            <w:proofErr w:type="spellStart"/>
            <w:r w:rsidRPr="008629E2">
              <w:rPr>
                <w:bCs/>
                <w:highlight w:val="yellow"/>
                <w:lang w:val="da-DK"/>
              </w:rPr>
              <w:t>priority</w:t>
            </w:r>
            <w:proofErr w:type="spellEnd"/>
            <w:r w:rsidRPr="008629E2">
              <w:rPr>
                <w:bCs/>
                <w:highlight w:val="yellow"/>
                <w:lang w:val="da-DK"/>
              </w:rPr>
              <w:t xml:space="preserve">, service type, etc.) to UE </w:t>
            </w:r>
            <w:proofErr w:type="spellStart"/>
            <w:r w:rsidRPr="008629E2">
              <w:rPr>
                <w:bCs/>
                <w:highlight w:val="yellow"/>
                <w:lang w:val="da-DK"/>
              </w:rPr>
              <w:t>about</w:t>
            </w:r>
            <w:proofErr w:type="spellEnd"/>
            <w:r w:rsidRPr="008629E2">
              <w:rPr>
                <w:bCs/>
                <w:highlight w:val="yellow"/>
                <w:lang w:val="da-DK"/>
              </w:rPr>
              <w:t xml:space="preserve"> </w:t>
            </w:r>
            <w:proofErr w:type="spellStart"/>
            <w:r w:rsidRPr="008629E2">
              <w:rPr>
                <w:bCs/>
                <w:highlight w:val="yellow"/>
                <w:lang w:val="da-DK"/>
              </w:rPr>
              <w:t>buffering</w:t>
            </w:r>
            <w:proofErr w:type="spellEnd"/>
            <w:r w:rsidRPr="008629E2">
              <w:rPr>
                <w:bCs/>
                <w:highlight w:val="yellow"/>
                <w:lang w:val="da-DK"/>
              </w:rPr>
              <w:t xml:space="preserve"> for the UE to </w:t>
            </w:r>
            <w:proofErr w:type="spellStart"/>
            <w:r w:rsidRPr="008629E2">
              <w:rPr>
                <w:bCs/>
                <w:highlight w:val="yellow"/>
                <w:lang w:val="da-DK"/>
              </w:rPr>
              <w:t>decide</w:t>
            </w:r>
            <w:proofErr w:type="spellEnd"/>
            <w:r w:rsidRPr="008629E2">
              <w:rPr>
                <w:bCs/>
                <w:highlight w:val="yellow"/>
                <w:lang w:val="da-DK"/>
              </w:rPr>
              <w:t xml:space="preserve"> </w:t>
            </w:r>
            <w:proofErr w:type="spellStart"/>
            <w:r w:rsidRPr="008629E2">
              <w:rPr>
                <w:bCs/>
                <w:highlight w:val="yellow"/>
                <w:lang w:val="da-DK"/>
              </w:rPr>
              <w:t>which</w:t>
            </w:r>
            <w:proofErr w:type="spellEnd"/>
            <w:r w:rsidRPr="008629E2">
              <w:rPr>
                <w:bCs/>
                <w:highlight w:val="yellow"/>
                <w:lang w:val="da-DK"/>
              </w:rPr>
              <w:t xml:space="preserve"> </w:t>
            </w:r>
            <w:proofErr w:type="spellStart"/>
            <w:r w:rsidRPr="008629E2">
              <w:rPr>
                <w:bCs/>
                <w:highlight w:val="yellow"/>
                <w:lang w:val="da-DK"/>
              </w:rPr>
              <w:t>reports</w:t>
            </w:r>
            <w:proofErr w:type="spellEnd"/>
            <w:r w:rsidRPr="008629E2">
              <w:rPr>
                <w:bCs/>
                <w:highlight w:val="yellow"/>
                <w:lang w:val="da-DK"/>
              </w:rPr>
              <w:t xml:space="preserve"> to discard in case the </w:t>
            </w:r>
            <w:proofErr w:type="spellStart"/>
            <w:r w:rsidRPr="008629E2">
              <w:rPr>
                <w:bCs/>
                <w:highlight w:val="yellow"/>
                <w:lang w:val="da-DK"/>
              </w:rPr>
              <w:t>UE’s</w:t>
            </w:r>
            <w:proofErr w:type="spellEnd"/>
            <w:r w:rsidRPr="008629E2">
              <w:rPr>
                <w:bCs/>
                <w:highlight w:val="yellow"/>
                <w:lang w:val="da-DK"/>
              </w:rPr>
              <w:t xml:space="preserve"> </w:t>
            </w:r>
            <w:proofErr w:type="spellStart"/>
            <w:r w:rsidRPr="008629E2">
              <w:rPr>
                <w:bCs/>
                <w:highlight w:val="yellow"/>
                <w:lang w:val="da-DK"/>
              </w:rPr>
              <w:t>QoE</w:t>
            </w:r>
            <w:proofErr w:type="spellEnd"/>
            <w:r w:rsidRPr="008629E2">
              <w:rPr>
                <w:bCs/>
                <w:highlight w:val="yellow"/>
                <w:lang w:val="da-DK"/>
              </w:rPr>
              <w:t xml:space="preserve"> buffer </w:t>
            </w:r>
            <w:proofErr w:type="spellStart"/>
            <w:r w:rsidRPr="008629E2">
              <w:rPr>
                <w:bCs/>
                <w:highlight w:val="yellow"/>
                <w:lang w:val="da-DK"/>
              </w:rPr>
              <w:t>becomes</w:t>
            </w:r>
            <w:proofErr w:type="spellEnd"/>
            <w:r w:rsidRPr="008629E2">
              <w:rPr>
                <w:bCs/>
                <w:highlight w:val="yellow"/>
                <w:lang w:val="da-DK"/>
              </w:rPr>
              <w:t xml:space="preserve"> </w:t>
            </w:r>
            <w:proofErr w:type="spellStart"/>
            <w:r w:rsidRPr="008629E2">
              <w:rPr>
                <w:bCs/>
                <w:highlight w:val="yellow"/>
                <w:lang w:val="da-DK"/>
              </w:rPr>
              <w:t>full</w:t>
            </w:r>
            <w:proofErr w:type="spellEnd"/>
            <w:r w:rsidRPr="008629E2">
              <w:rPr>
                <w:bCs/>
                <w:highlight w:val="yellow"/>
                <w:lang w:val="da-DK"/>
              </w:rPr>
              <w:t>.</w:t>
            </w:r>
          </w:p>
        </w:tc>
      </w:tr>
    </w:tbl>
    <w:p w14:paraId="03C086AE" w14:textId="77777777" w:rsidR="00F94D89" w:rsidRPr="008629E2" w:rsidRDefault="00F94D89" w:rsidP="00F94D89">
      <w:pPr>
        <w:rPr>
          <w:b/>
          <w:sz w:val="2"/>
          <w:szCs w:val="2"/>
          <w:lang w:val="da-DK"/>
        </w:rPr>
      </w:pPr>
    </w:p>
    <w:p w14:paraId="0BFB7CB5" w14:textId="554B12D0" w:rsidR="00F94D89" w:rsidRDefault="00F94D89" w:rsidP="00F94D89">
      <w:pPr>
        <w:spacing w:before="120" w:after="120"/>
        <w:jc w:val="both"/>
        <w:rPr>
          <w:lang w:eastAsia="zh-CN"/>
        </w:rPr>
      </w:pPr>
      <w:r>
        <w:rPr>
          <w:bCs/>
          <w:lang w:val="da-DK"/>
        </w:rPr>
        <w:t xml:space="preserve">As indicated in </w:t>
      </w:r>
      <w:r>
        <w:t xml:space="preserve">the SA5 </w:t>
      </w:r>
      <w:r w:rsidRPr="00EB23CF">
        <w:t xml:space="preserve">LS </w:t>
      </w:r>
      <w:r>
        <w:t>(</w:t>
      </w:r>
      <w:r w:rsidRPr="005400DB">
        <w:rPr>
          <w:i/>
          <w:iCs/>
        </w:rPr>
        <w:t>S5-232760</w:t>
      </w:r>
      <w:r>
        <w:t xml:space="preserve">) , in case of the UE’s </w:t>
      </w:r>
      <w:proofErr w:type="spellStart"/>
      <w:r>
        <w:t>QoE</w:t>
      </w:r>
      <w:proofErr w:type="spellEnd"/>
      <w:r>
        <w:t xml:space="preserve"> buffer is full, </w:t>
      </w:r>
      <w:r w:rsidRPr="008629E2">
        <w:t>different consumers may have different selection policies</w:t>
      </w:r>
      <w:r>
        <w:t xml:space="preserve">. Therefore, the </w:t>
      </w:r>
      <w:proofErr w:type="spellStart"/>
      <w:r>
        <w:t>gNB</w:t>
      </w:r>
      <w:proofErr w:type="spellEnd"/>
      <w:r>
        <w:t xml:space="preserve"> may need to </w:t>
      </w:r>
      <w:proofErr w:type="gramStart"/>
      <w:r>
        <w:t>provide assistance</w:t>
      </w:r>
      <w:proofErr w:type="gramEnd"/>
      <w:r>
        <w:t xml:space="preserve"> information to UE to decide which reports should be discarded. </w:t>
      </w:r>
    </w:p>
    <w:tbl>
      <w:tblPr>
        <w:tblStyle w:val="TableGrid"/>
        <w:tblW w:w="0" w:type="auto"/>
        <w:tblLook w:val="04A0" w:firstRow="1" w:lastRow="0" w:firstColumn="1" w:lastColumn="0" w:noHBand="0" w:noVBand="1"/>
      </w:tblPr>
      <w:tblGrid>
        <w:gridCol w:w="9631"/>
      </w:tblGrid>
      <w:tr w:rsidR="00F94D89" w14:paraId="47CB66F1" w14:textId="77777777" w:rsidTr="00FE3E87">
        <w:tc>
          <w:tcPr>
            <w:tcW w:w="9631" w:type="dxa"/>
          </w:tcPr>
          <w:p w14:paraId="49EBE7C5" w14:textId="77777777" w:rsidR="00F94D89" w:rsidRPr="00D626DD" w:rsidRDefault="00F94D89" w:rsidP="00FE3E87">
            <w:pPr>
              <w:rPr>
                <w:lang w:val="en-US" w:eastAsia="zh-CN"/>
              </w:rPr>
            </w:pPr>
            <w:r w:rsidRPr="00264403">
              <w:rPr>
                <w:highlight w:val="green"/>
                <w:lang w:val="en-US" w:eastAsia="zh-CN"/>
              </w:rPr>
              <w:t>SA5 has the following responses to RAN2's questions:</w:t>
            </w:r>
          </w:p>
          <w:p w14:paraId="7A275D5C" w14:textId="77777777" w:rsidR="00F94D89" w:rsidRPr="0024621A" w:rsidRDefault="00F94D89" w:rsidP="00FE3E87">
            <w:pPr>
              <w:rPr>
                <w:lang w:val="en-US" w:eastAsia="zh-CN"/>
              </w:rPr>
            </w:pPr>
            <w:r w:rsidRPr="0024621A">
              <w:rPr>
                <w:b/>
                <w:lang w:val="en-US" w:eastAsia="zh-CN"/>
              </w:rPr>
              <w:t>Question 4</w:t>
            </w:r>
            <w:r w:rsidRPr="0024621A">
              <w:rPr>
                <w:lang w:val="en-US" w:eastAsia="zh-CN"/>
              </w:rPr>
              <w:t xml:space="preserve">: In case of limited storage space for </w:t>
            </w:r>
            <w:proofErr w:type="spellStart"/>
            <w:r w:rsidRPr="0024621A">
              <w:rPr>
                <w:lang w:val="en-US" w:eastAsia="zh-CN"/>
              </w:rPr>
              <w:t>QoE</w:t>
            </w:r>
            <w:proofErr w:type="spellEnd"/>
            <w:r w:rsidRPr="0024621A">
              <w:rPr>
                <w:lang w:val="en-US" w:eastAsia="zh-CN"/>
              </w:rPr>
              <w:t xml:space="preserve"> reports at the UE, is there any preference from the OAM side on which </w:t>
            </w:r>
            <w:proofErr w:type="spellStart"/>
            <w:r w:rsidRPr="0024621A">
              <w:rPr>
                <w:lang w:val="en-US" w:eastAsia="zh-CN"/>
              </w:rPr>
              <w:t>QoE</w:t>
            </w:r>
            <w:proofErr w:type="spellEnd"/>
            <w:r w:rsidRPr="0024621A">
              <w:rPr>
                <w:lang w:val="en-US" w:eastAsia="zh-CN"/>
              </w:rPr>
              <w:t xml:space="preserve"> reports should be reported and which should be discarded, </w:t>
            </w:r>
            <w:proofErr w:type="gramStart"/>
            <w:r w:rsidRPr="0024621A">
              <w:rPr>
                <w:lang w:val="en-US" w:eastAsia="zh-CN"/>
              </w:rPr>
              <w:t>e.g.</w:t>
            </w:r>
            <w:proofErr w:type="gramEnd"/>
            <w:r w:rsidRPr="0024621A">
              <w:rPr>
                <w:lang w:val="en-US" w:eastAsia="zh-CN"/>
              </w:rPr>
              <w:t xml:space="preserve"> is there a principle that newer or older reports are more useful for the network?</w:t>
            </w:r>
          </w:p>
          <w:p w14:paraId="533588BC" w14:textId="77777777" w:rsidR="00F94D89" w:rsidRDefault="00F94D89" w:rsidP="00FE3E87">
            <w:pPr>
              <w:rPr>
                <w:b/>
                <w:lang w:val="da-DK"/>
              </w:rPr>
            </w:pPr>
            <w:r w:rsidRPr="00D626DD">
              <w:rPr>
                <w:lang w:val="en-US" w:eastAsia="zh-CN"/>
              </w:rPr>
              <w:t xml:space="preserve">SA5: From SA5’s point of view, some selection policies from consumers could be possible, but there are no use cases for it yet. </w:t>
            </w:r>
            <w:r w:rsidRPr="004F7E07">
              <w:rPr>
                <w:lang w:val="en-US" w:eastAsia="zh-CN"/>
              </w:rPr>
              <w:t>But as a consistent behavior is wanted from all UEs,</w:t>
            </w:r>
            <w:r w:rsidRPr="00D626DD">
              <w:rPr>
                <w:lang w:val="en-US" w:eastAsia="zh-CN"/>
              </w:rPr>
              <w:t xml:space="preserve"> a default behavior should be to prioritize new data.</w:t>
            </w:r>
          </w:p>
        </w:tc>
      </w:tr>
    </w:tbl>
    <w:p w14:paraId="613912CD" w14:textId="77777777" w:rsidR="00F94D89" w:rsidRPr="007B3BF0" w:rsidRDefault="00F94D89" w:rsidP="00F94D89">
      <w:pPr>
        <w:rPr>
          <w:b/>
          <w:sz w:val="2"/>
          <w:szCs w:val="2"/>
          <w:lang w:val="da-DK"/>
        </w:rPr>
      </w:pPr>
    </w:p>
    <w:p w14:paraId="71A0766F" w14:textId="12852B0B" w:rsidR="004F7E07" w:rsidRPr="005F3333" w:rsidRDefault="004F7E07" w:rsidP="004F7E07">
      <w:pPr>
        <w:jc w:val="both"/>
      </w:pPr>
      <w:r w:rsidRPr="005F3333">
        <w:t xml:space="preserve">In RAN3 discussion, as indicated in LS R3-232047, most companies preferred to introduce a priority per </w:t>
      </w:r>
      <w:proofErr w:type="spellStart"/>
      <w:r w:rsidRPr="005F3333">
        <w:t>QoE</w:t>
      </w:r>
      <w:proofErr w:type="spellEnd"/>
      <w:r w:rsidRPr="005F3333">
        <w:t xml:space="preserve"> configuration that can be used as the assistance information. However, considering there may have multiple types of consumers for receiving the </w:t>
      </w:r>
      <w:proofErr w:type="spellStart"/>
      <w:r w:rsidRPr="005F3333">
        <w:t>QoE</w:t>
      </w:r>
      <w:proofErr w:type="spellEnd"/>
      <w:r w:rsidRPr="005F3333">
        <w:t xml:space="preserve"> reports, RAN3 is still asking SA5 to confirm whether the OAM can provide the explic</w:t>
      </w:r>
      <w:r w:rsidR="00E875DD">
        <w:t>i</w:t>
      </w:r>
      <w:r w:rsidRPr="005F3333">
        <w:t xml:space="preserve">t reporting priority per </w:t>
      </w:r>
      <w:proofErr w:type="spellStart"/>
      <w:r w:rsidRPr="005F3333">
        <w:t>QoE</w:t>
      </w:r>
      <w:proofErr w:type="spellEnd"/>
      <w:r w:rsidRPr="005F3333">
        <w:t xml:space="preserve"> configuration to </w:t>
      </w:r>
      <w:proofErr w:type="spellStart"/>
      <w:r w:rsidRPr="005F3333">
        <w:t>gNB</w:t>
      </w:r>
      <w:proofErr w:type="spellEnd"/>
      <w:r w:rsidRPr="005F3333">
        <w:t>, or provide  the “</w:t>
      </w:r>
      <w:r w:rsidRPr="005F3333">
        <w:rPr>
          <w:rFonts w:hint="eastAsia"/>
        </w:rPr>
        <w:t xml:space="preserve">characteristics of </w:t>
      </w:r>
      <w:r w:rsidRPr="005F3333">
        <w:t xml:space="preserve">reporting” for different “type of consumer” to </w:t>
      </w:r>
      <w:proofErr w:type="spellStart"/>
      <w:r w:rsidRPr="005F3333">
        <w:t>gNB</w:t>
      </w:r>
      <w:proofErr w:type="spellEnd"/>
      <w:r w:rsidRPr="005F3333">
        <w:t xml:space="preserve">. </w:t>
      </w:r>
    </w:p>
    <w:p w14:paraId="67588470" w14:textId="66621456" w:rsidR="00A072DB" w:rsidRDefault="00F94D89" w:rsidP="00F94D89">
      <w:pPr>
        <w:spacing w:before="120" w:after="120"/>
        <w:jc w:val="both"/>
        <w:rPr>
          <w:b/>
          <w:bCs/>
          <w:lang w:eastAsia="zh-CN"/>
        </w:rPr>
      </w:pPr>
      <w:r w:rsidRPr="007E5678">
        <w:rPr>
          <w:b/>
          <w:bCs/>
        </w:rPr>
        <w:t xml:space="preserve">Proposal </w:t>
      </w:r>
      <w:r>
        <w:rPr>
          <w:b/>
          <w:bCs/>
        </w:rPr>
        <w:t>6</w:t>
      </w:r>
      <w:r w:rsidRPr="007E5678">
        <w:rPr>
          <w:b/>
          <w:bCs/>
        </w:rPr>
        <w:t xml:space="preserve">: </w:t>
      </w:r>
      <w:proofErr w:type="spellStart"/>
      <w:r>
        <w:rPr>
          <w:rStyle w:val="normaltextrun"/>
          <w:b/>
          <w:bCs/>
        </w:rPr>
        <w:t>gNB</w:t>
      </w:r>
      <w:proofErr w:type="spellEnd"/>
      <w:r>
        <w:rPr>
          <w:rStyle w:val="normaltextrun"/>
          <w:b/>
          <w:bCs/>
        </w:rPr>
        <w:t xml:space="preserve"> can </w:t>
      </w:r>
      <w:proofErr w:type="gramStart"/>
      <w:r>
        <w:rPr>
          <w:rStyle w:val="normaltextrun"/>
          <w:b/>
          <w:bCs/>
        </w:rPr>
        <w:t>provide assistance</w:t>
      </w:r>
      <w:proofErr w:type="gramEnd"/>
      <w:r>
        <w:rPr>
          <w:rStyle w:val="normaltextrun"/>
          <w:b/>
          <w:bCs/>
        </w:rPr>
        <w:t xml:space="preserve"> information to UE on </w:t>
      </w:r>
      <w:r>
        <w:rPr>
          <w:b/>
          <w:bCs/>
        </w:rPr>
        <w:t xml:space="preserve">how to discard </w:t>
      </w:r>
      <w:proofErr w:type="spellStart"/>
      <w:r>
        <w:rPr>
          <w:b/>
          <w:bCs/>
        </w:rPr>
        <w:t>QoE</w:t>
      </w:r>
      <w:proofErr w:type="spellEnd"/>
      <w:r>
        <w:rPr>
          <w:b/>
          <w:bCs/>
        </w:rPr>
        <w:t xml:space="preserve"> reports when the AS </w:t>
      </w:r>
      <w:r>
        <w:rPr>
          <w:rFonts w:hint="eastAsia"/>
          <w:b/>
          <w:bCs/>
          <w:lang w:eastAsia="zh-CN"/>
        </w:rPr>
        <w:t>buffer</w:t>
      </w:r>
      <w:r>
        <w:rPr>
          <w:b/>
          <w:bCs/>
        </w:rPr>
        <w:t xml:space="preserve"> becomes full. The </w:t>
      </w:r>
      <w:r w:rsidR="004F7E07">
        <w:rPr>
          <w:b/>
          <w:bCs/>
        </w:rPr>
        <w:t xml:space="preserve">exact content of the </w:t>
      </w:r>
      <w:r>
        <w:rPr>
          <w:b/>
          <w:bCs/>
        </w:rPr>
        <w:t xml:space="preserve">assistance information </w:t>
      </w:r>
      <w:r w:rsidR="00A072DB">
        <w:rPr>
          <w:b/>
          <w:bCs/>
        </w:rPr>
        <w:t xml:space="preserve">includes at least priority information, </w:t>
      </w:r>
      <w:r w:rsidR="004F7E07">
        <w:rPr>
          <w:b/>
          <w:bCs/>
        </w:rPr>
        <w:t>FFS</w:t>
      </w:r>
      <w:r w:rsidR="00A072DB">
        <w:rPr>
          <w:b/>
          <w:bCs/>
        </w:rPr>
        <w:t xml:space="preserve"> on additional content needed</w:t>
      </w:r>
      <w:r w:rsidRPr="009A2FC3">
        <w:rPr>
          <w:rStyle w:val="normaltextrun"/>
          <w:b/>
          <w:bC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7BEDE4A4" w:rsidR="009339CB" w:rsidRPr="006E13D1" w:rsidRDefault="009339CB" w:rsidP="009339CB">
      <w:r>
        <w:t xml:space="preserve">This document has made the following </w:t>
      </w:r>
      <w:r w:rsidR="00264403">
        <w:t>observations</w:t>
      </w:r>
      <w:r>
        <w:t>:</w:t>
      </w:r>
    </w:p>
    <w:p w14:paraId="20544DEB" w14:textId="1B54BAC9" w:rsidR="00264403" w:rsidRPr="00B300F5" w:rsidRDefault="00264403" w:rsidP="00264403">
      <w:pPr>
        <w:rPr>
          <w:b/>
          <w:bCs/>
          <w:lang w:val="en-US"/>
        </w:rPr>
      </w:pPr>
      <w:r w:rsidRPr="00810E0C">
        <w:rPr>
          <w:b/>
          <w:bCs/>
          <w:lang w:val="en-US"/>
        </w:rPr>
        <w:t>Observation</w:t>
      </w:r>
      <w:r>
        <w:rPr>
          <w:b/>
          <w:bCs/>
          <w:lang w:val="en-US"/>
        </w:rPr>
        <w:t xml:space="preserve"> 1</w:t>
      </w:r>
      <w:r w:rsidRPr="00810E0C">
        <w:rPr>
          <w:b/>
          <w:bCs/>
          <w:lang w:val="en-US"/>
        </w:rPr>
        <w:t>:</w:t>
      </w:r>
      <w:r w:rsidRPr="00B300F5">
        <w:rPr>
          <w:b/>
          <w:bCs/>
          <w:lang w:val="en-US"/>
        </w:rPr>
        <w:t xml:space="preserve"> For SA4-defined areas scope: </w:t>
      </w:r>
      <w:r w:rsidRPr="0056587A">
        <w:rPr>
          <w:b/>
          <w:bCs/>
          <w:i/>
          <w:iCs/>
          <w:lang w:val="en-US"/>
        </w:rPr>
        <w:t>Location Filter</w:t>
      </w:r>
      <w:r w:rsidRPr="00B300F5">
        <w:rPr>
          <w:b/>
          <w:bCs/>
          <w:lang w:val="en-US"/>
        </w:rPr>
        <w:t xml:space="preserve"> handling needs further clarification from SA4. For RAN3-defined area scope handling has been relaxed.</w:t>
      </w:r>
    </w:p>
    <w:p w14:paraId="4EB9EC54" w14:textId="77777777" w:rsidR="00264403" w:rsidRPr="004F4540" w:rsidRDefault="00264403" w:rsidP="00264403">
      <w:pPr>
        <w:rPr>
          <w:bCs/>
        </w:rPr>
      </w:pPr>
      <w:r>
        <w:rPr>
          <w:bCs/>
        </w:rPr>
        <w:t>And proposed the following:</w:t>
      </w:r>
    </w:p>
    <w:p w14:paraId="05AE67C0" w14:textId="77777777" w:rsidR="00264403" w:rsidRDefault="00264403" w:rsidP="00264403">
      <w:pPr>
        <w:rPr>
          <w:b/>
          <w:bCs/>
          <w:lang w:val="en-US"/>
        </w:rPr>
      </w:pPr>
      <w:r w:rsidRPr="00810E0C">
        <w:rPr>
          <w:b/>
          <w:bCs/>
          <w:lang w:val="en-US"/>
        </w:rPr>
        <w:t>P</w:t>
      </w:r>
      <w:r w:rsidRPr="00B300F5">
        <w:rPr>
          <w:b/>
          <w:bCs/>
          <w:lang w:val="en-US"/>
        </w:rPr>
        <w:t xml:space="preserve">roposal </w:t>
      </w:r>
      <w:r>
        <w:rPr>
          <w:b/>
          <w:bCs/>
          <w:lang w:val="en-US"/>
        </w:rPr>
        <w:t>1</w:t>
      </w:r>
      <w:r w:rsidRPr="00B300F5">
        <w:rPr>
          <w:b/>
          <w:bCs/>
          <w:lang w:val="en-US"/>
        </w:rPr>
        <w:t xml:space="preserve">: </w:t>
      </w:r>
      <w:r w:rsidRPr="00D10563">
        <w:rPr>
          <w:b/>
          <w:bCs/>
          <w:lang w:val="en-US"/>
        </w:rPr>
        <w:t>For UE with MBS broadcast services, RAN2 to further discuss</w:t>
      </w:r>
      <w:r>
        <w:rPr>
          <w:b/>
          <w:bCs/>
          <w:lang w:val="en-US"/>
        </w:rPr>
        <w:t xml:space="preserve"> the</w:t>
      </w:r>
      <w:r w:rsidRPr="00D10563">
        <w:rPr>
          <w:b/>
          <w:bCs/>
          <w:lang w:val="en-US"/>
        </w:rPr>
        <w:t xml:space="preserve"> area </w:t>
      </w:r>
      <w:r>
        <w:rPr>
          <w:b/>
          <w:bCs/>
          <w:lang w:val="en-US"/>
        </w:rPr>
        <w:t>scope</w:t>
      </w:r>
      <w:r w:rsidRPr="00D10563">
        <w:rPr>
          <w:b/>
          <w:bCs/>
          <w:lang w:val="en-US"/>
        </w:rPr>
        <w:t xml:space="preserve"> check for </w:t>
      </w:r>
      <w:proofErr w:type="spellStart"/>
      <w:r w:rsidRPr="00D10563">
        <w:rPr>
          <w:b/>
          <w:bCs/>
          <w:lang w:val="en-US"/>
        </w:rPr>
        <w:t>Q</w:t>
      </w:r>
      <w:r>
        <w:rPr>
          <w:b/>
          <w:bCs/>
          <w:lang w:val="en-US"/>
        </w:rPr>
        <w:t>oE</w:t>
      </w:r>
      <w:proofErr w:type="spellEnd"/>
      <w:r>
        <w:rPr>
          <w:b/>
          <w:bCs/>
          <w:lang w:val="en-US"/>
        </w:rPr>
        <w:t xml:space="preserve"> should be handled by UE’s AL or AS layer, based on the LS response from SA4/5/RAN3.</w:t>
      </w:r>
    </w:p>
    <w:p w14:paraId="0ECED2D9" w14:textId="77777777" w:rsidR="00264403" w:rsidRDefault="00264403" w:rsidP="00264403">
      <w:pPr>
        <w:rPr>
          <w:b/>
          <w:bCs/>
          <w:lang w:val="en-US"/>
        </w:rPr>
      </w:pPr>
      <w:r w:rsidRPr="00810E0C">
        <w:rPr>
          <w:b/>
          <w:bCs/>
          <w:lang w:val="en-US"/>
        </w:rPr>
        <w:t>P</w:t>
      </w:r>
      <w:r w:rsidRPr="00B300F5">
        <w:rPr>
          <w:b/>
          <w:bCs/>
          <w:lang w:val="en-US"/>
        </w:rPr>
        <w:t xml:space="preserve">roposal </w:t>
      </w:r>
      <w:r>
        <w:rPr>
          <w:b/>
          <w:bCs/>
          <w:lang w:val="en-US"/>
        </w:rPr>
        <w:t>2</w:t>
      </w:r>
      <w:r w:rsidRPr="00B300F5">
        <w:rPr>
          <w:b/>
          <w:bCs/>
          <w:lang w:val="en-US"/>
        </w:rPr>
        <w:t xml:space="preserve">: </w:t>
      </w:r>
      <w:r>
        <w:rPr>
          <w:b/>
          <w:bCs/>
          <w:lang w:val="en-US"/>
        </w:rPr>
        <w:t xml:space="preserve">Wait for RAN3/SA4 progress on how to define MBS service for </w:t>
      </w:r>
      <w:r>
        <w:rPr>
          <w:rFonts w:hint="eastAsia"/>
          <w:b/>
          <w:bCs/>
          <w:lang w:val="en-US" w:eastAsia="zh-CN"/>
        </w:rPr>
        <w:t>QMC</w:t>
      </w:r>
      <w:r>
        <w:rPr>
          <w:b/>
          <w:bCs/>
          <w:lang w:val="en-US" w:eastAsia="zh-CN"/>
        </w:rPr>
        <w:t xml:space="preserve"> </w:t>
      </w:r>
      <w:r>
        <w:rPr>
          <w:b/>
          <w:bCs/>
          <w:lang w:val="en-US"/>
        </w:rPr>
        <w:t>to decide whether the WA about explicit indicator can be confirmed.</w:t>
      </w:r>
    </w:p>
    <w:p w14:paraId="2F7B74BF" w14:textId="77777777" w:rsidR="00264403" w:rsidRPr="00253E80" w:rsidRDefault="00264403" w:rsidP="00264403">
      <w:pPr>
        <w:rPr>
          <w:b/>
          <w:bCs/>
          <w:lang w:val="en-US"/>
        </w:rPr>
      </w:pPr>
      <w:r w:rsidRPr="00253E80">
        <w:rPr>
          <w:b/>
          <w:bCs/>
          <w:lang w:val="en-US"/>
        </w:rPr>
        <w:t xml:space="preserve">Proposal </w:t>
      </w:r>
      <w:r>
        <w:rPr>
          <w:b/>
          <w:bCs/>
          <w:lang w:val="en-US"/>
        </w:rPr>
        <w:t>3</w:t>
      </w:r>
      <w:r w:rsidRPr="00253E80">
        <w:rPr>
          <w:b/>
          <w:bCs/>
          <w:lang w:val="en-US"/>
        </w:rPr>
        <w:t xml:space="preserve">: RAN2 to </w:t>
      </w:r>
      <w:r w:rsidRPr="00253E80">
        <w:rPr>
          <w:b/>
          <w:bCs/>
        </w:rPr>
        <w:t>consider a reliable mean to determine the actual involvement of the UE in MBS session</w:t>
      </w:r>
      <w:r>
        <w:rPr>
          <w:b/>
          <w:bCs/>
        </w:rPr>
        <w:t xml:space="preserve">, to enable </w:t>
      </w:r>
      <w:proofErr w:type="spellStart"/>
      <w:r>
        <w:rPr>
          <w:b/>
          <w:bCs/>
        </w:rPr>
        <w:t>gNB</w:t>
      </w:r>
      <w:proofErr w:type="spellEnd"/>
      <w:r>
        <w:rPr>
          <w:b/>
          <w:bCs/>
        </w:rPr>
        <w:t xml:space="preserve"> identify proper candidate UEs to configure the </w:t>
      </w:r>
      <w:proofErr w:type="spellStart"/>
      <w:r>
        <w:rPr>
          <w:b/>
          <w:bCs/>
        </w:rPr>
        <w:t>QoE</w:t>
      </w:r>
      <w:proofErr w:type="spellEnd"/>
      <w:r>
        <w:rPr>
          <w:b/>
          <w:bCs/>
        </w:rPr>
        <w:t xml:space="preserve"> configuration for MBS</w:t>
      </w:r>
      <w:r w:rsidRPr="00253E80">
        <w:rPr>
          <w:b/>
          <w:bCs/>
        </w:rPr>
        <w:t>.</w:t>
      </w:r>
    </w:p>
    <w:p w14:paraId="2E3A99C8" w14:textId="77777777" w:rsidR="00264403" w:rsidRDefault="00264403" w:rsidP="00264403">
      <w:pPr>
        <w:spacing w:before="120" w:after="120"/>
        <w:rPr>
          <w:b/>
          <w:bCs/>
        </w:rPr>
      </w:pPr>
      <w:r w:rsidRPr="4042F2B4">
        <w:rPr>
          <w:b/>
          <w:bCs/>
        </w:rPr>
        <w:t xml:space="preserve">Proposal </w:t>
      </w:r>
      <w:r>
        <w:rPr>
          <w:b/>
          <w:bCs/>
        </w:rPr>
        <w:t>4</w:t>
      </w:r>
      <w:r w:rsidRPr="4042F2B4">
        <w:rPr>
          <w:b/>
          <w:bCs/>
        </w:rPr>
        <w:t xml:space="preserve">: </w:t>
      </w:r>
      <w:r>
        <w:rPr>
          <w:b/>
          <w:bCs/>
        </w:rPr>
        <w:t>Among the candidate UEs involved in MBS session, t</w:t>
      </w:r>
      <w:r w:rsidRPr="00E61D3F">
        <w:rPr>
          <w:b/>
          <w:bCs/>
        </w:rPr>
        <w:t xml:space="preserve">he </w:t>
      </w:r>
      <w:proofErr w:type="spellStart"/>
      <w:r w:rsidRPr="00E61D3F">
        <w:rPr>
          <w:b/>
          <w:bCs/>
        </w:rPr>
        <w:t>gNB</w:t>
      </w:r>
      <w:proofErr w:type="spellEnd"/>
      <w:r w:rsidRPr="00E61D3F">
        <w:rPr>
          <w:b/>
          <w:bCs/>
        </w:rPr>
        <w:t xml:space="preserve"> can select UEs for </w:t>
      </w:r>
      <w:r>
        <w:rPr>
          <w:rFonts w:hint="eastAsia"/>
          <w:b/>
          <w:bCs/>
          <w:lang w:eastAsia="zh-CN"/>
        </w:rPr>
        <w:t>QMC</w:t>
      </w:r>
      <w:r>
        <w:rPr>
          <w:b/>
          <w:bCs/>
        </w:rPr>
        <w:t xml:space="preserve"> </w:t>
      </w:r>
      <w:r w:rsidRPr="00E61D3F">
        <w:rPr>
          <w:b/>
          <w:bCs/>
        </w:rPr>
        <w:t>either in a randomized way or only select UEs that experience poor MBS service experience</w:t>
      </w:r>
      <w:r w:rsidRPr="4042F2B4">
        <w:rPr>
          <w:b/>
          <w:bCs/>
        </w:rPr>
        <w:t>.</w:t>
      </w:r>
    </w:p>
    <w:p w14:paraId="192A51B2" w14:textId="77777777" w:rsidR="00264403" w:rsidRDefault="00264403" w:rsidP="00264403">
      <w:pPr>
        <w:spacing w:before="120" w:after="120"/>
        <w:rPr>
          <w:b/>
          <w:bCs/>
          <w:lang w:eastAsia="zh-CN"/>
        </w:rPr>
      </w:pPr>
      <w:r w:rsidRPr="007E5678">
        <w:rPr>
          <w:b/>
          <w:bCs/>
        </w:rPr>
        <w:t xml:space="preserve">Proposal </w:t>
      </w:r>
      <w:r>
        <w:rPr>
          <w:b/>
          <w:bCs/>
        </w:rPr>
        <w:t>5</w:t>
      </w:r>
      <w:r w:rsidRPr="007E5678">
        <w:rPr>
          <w:b/>
          <w:bCs/>
        </w:rPr>
        <w:t xml:space="preserve">: </w:t>
      </w:r>
      <w:r>
        <w:rPr>
          <w:b/>
          <w:bCs/>
        </w:rPr>
        <w:t xml:space="preserve">When UE’s </w:t>
      </w:r>
      <w:proofErr w:type="spellStart"/>
      <w:r>
        <w:rPr>
          <w:b/>
          <w:bCs/>
        </w:rPr>
        <w:t>QoE</w:t>
      </w:r>
      <w:proofErr w:type="spellEnd"/>
      <w:r>
        <w:rPr>
          <w:b/>
          <w:bCs/>
        </w:rPr>
        <w:t xml:space="preserve"> buffer is full, the </w:t>
      </w:r>
      <w:r>
        <w:rPr>
          <w:b/>
          <w:bCs/>
          <w:lang w:eastAsia="zh-CN"/>
        </w:rPr>
        <w:t xml:space="preserve">UE is allowed to trigger RRC Resume or Setup to report the </w:t>
      </w:r>
      <w:proofErr w:type="spellStart"/>
      <w:r>
        <w:rPr>
          <w:b/>
          <w:bCs/>
          <w:lang w:eastAsia="zh-CN"/>
        </w:rPr>
        <w:t>QoE</w:t>
      </w:r>
      <w:proofErr w:type="spellEnd"/>
      <w:r>
        <w:rPr>
          <w:b/>
          <w:bCs/>
          <w:lang w:eastAsia="zh-CN"/>
        </w:rPr>
        <w:t xml:space="preserve"> data if it is allowed by network</w:t>
      </w:r>
      <w:r w:rsidRPr="004E2171">
        <w:rPr>
          <w:b/>
          <w:bCs/>
          <w:lang w:eastAsia="zh-CN"/>
        </w:rPr>
        <w:t>.</w:t>
      </w:r>
    </w:p>
    <w:p w14:paraId="35F222F4" w14:textId="656A5615" w:rsidR="00080512" w:rsidRPr="00A209D6" w:rsidRDefault="00264403" w:rsidP="00264403">
      <w:pPr>
        <w:spacing w:before="120" w:after="120"/>
        <w:jc w:val="both"/>
      </w:pPr>
      <w:r w:rsidRPr="007E5678">
        <w:rPr>
          <w:b/>
          <w:bCs/>
        </w:rPr>
        <w:t xml:space="preserve">Proposal </w:t>
      </w:r>
      <w:r>
        <w:rPr>
          <w:b/>
          <w:bCs/>
        </w:rPr>
        <w:t>6</w:t>
      </w:r>
      <w:r w:rsidRPr="007E5678">
        <w:rPr>
          <w:b/>
          <w:bCs/>
        </w:rPr>
        <w:t xml:space="preserve">: </w:t>
      </w:r>
      <w:proofErr w:type="spellStart"/>
      <w:r>
        <w:rPr>
          <w:rStyle w:val="normaltextrun"/>
          <w:b/>
          <w:bCs/>
        </w:rPr>
        <w:t>gNB</w:t>
      </w:r>
      <w:proofErr w:type="spellEnd"/>
      <w:r>
        <w:rPr>
          <w:rStyle w:val="normaltextrun"/>
          <w:b/>
          <w:bCs/>
        </w:rPr>
        <w:t xml:space="preserve"> can </w:t>
      </w:r>
      <w:proofErr w:type="gramStart"/>
      <w:r>
        <w:rPr>
          <w:rStyle w:val="normaltextrun"/>
          <w:b/>
          <w:bCs/>
        </w:rPr>
        <w:t>provide assistance</w:t>
      </w:r>
      <w:proofErr w:type="gramEnd"/>
      <w:r>
        <w:rPr>
          <w:rStyle w:val="normaltextrun"/>
          <w:b/>
          <w:bCs/>
        </w:rPr>
        <w:t xml:space="preserve"> information to UE on </w:t>
      </w:r>
      <w:r>
        <w:rPr>
          <w:b/>
          <w:bCs/>
        </w:rPr>
        <w:t xml:space="preserve">how to discard </w:t>
      </w:r>
      <w:proofErr w:type="spellStart"/>
      <w:r>
        <w:rPr>
          <w:b/>
          <w:bCs/>
        </w:rPr>
        <w:t>QoE</w:t>
      </w:r>
      <w:proofErr w:type="spellEnd"/>
      <w:r>
        <w:rPr>
          <w:b/>
          <w:bCs/>
        </w:rPr>
        <w:t xml:space="preserve"> reports when the AS </w:t>
      </w:r>
      <w:r>
        <w:rPr>
          <w:rFonts w:hint="eastAsia"/>
          <w:b/>
          <w:bCs/>
          <w:lang w:eastAsia="zh-CN"/>
        </w:rPr>
        <w:t>buffer</w:t>
      </w:r>
      <w:r>
        <w:rPr>
          <w:b/>
          <w:bCs/>
        </w:rPr>
        <w:t xml:space="preserve"> becomes full. The exact content of the assistance information includes at least priority information, FFS on additional content needed</w:t>
      </w:r>
      <w:r w:rsidRPr="009A2FC3">
        <w:rPr>
          <w:rStyle w:val="normaltextrun"/>
          <w:b/>
          <w:bCs/>
        </w:rPr>
        <w:t>.</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67B33" w14:textId="77777777" w:rsidR="005420B0" w:rsidRDefault="005420B0">
      <w:r>
        <w:separator/>
      </w:r>
    </w:p>
  </w:endnote>
  <w:endnote w:type="continuationSeparator" w:id="0">
    <w:p w14:paraId="3BA21D7A" w14:textId="77777777" w:rsidR="005420B0" w:rsidRDefault="005420B0">
      <w:r>
        <w:continuationSeparator/>
      </w:r>
    </w:p>
  </w:endnote>
  <w:endnote w:type="continuationNotice" w:id="1">
    <w:p w14:paraId="35827F36" w14:textId="77777777" w:rsidR="005420B0" w:rsidRDefault="00542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stem Font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3B020" w14:textId="77777777" w:rsidR="005420B0" w:rsidRDefault="005420B0">
      <w:r>
        <w:separator/>
      </w:r>
    </w:p>
  </w:footnote>
  <w:footnote w:type="continuationSeparator" w:id="0">
    <w:p w14:paraId="4FDF2D76" w14:textId="77777777" w:rsidR="005420B0" w:rsidRDefault="005420B0">
      <w:r>
        <w:continuationSeparator/>
      </w:r>
    </w:p>
  </w:footnote>
  <w:footnote w:type="continuationNotice" w:id="1">
    <w:p w14:paraId="0E60A635" w14:textId="77777777" w:rsidR="005420B0" w:rsidRDefault="005420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22420"/>
    <w:multiLevelType w:val="hybridMultilevel"/>
    <w:tmpl w:val="E0DE5A7A"/>
    <w:lvl w:ilvl="0" w:tplc="0002BBF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D131A"/>
    <w:multiLevelType w:val="hybridMultilevel"/>
    <w:tmpl w:val="0CF686DA"/>
    <w:lvl w:ilvl="0" w:tplc="F828B430">
      <w:start w:val="1"/>
      <w:numFmt w:val="bullet"/>
      <w:lvlText w:val="-"/>
      <w:lvlJc w:val="left"/>
      <w:pPr>
        <w:tabs>
          <w:tab w:val="num" w:pos="720"/>
        </w:tabs>
        <w:ind w:left="720" w:hanging="360"/>
      </w:pPr>
      <w:rPr>
        <w:rFonts w:ascii="System Font Regular" w:hAnsi="System Font Regular" w:hint="default"/>
      </w:rPr>
    </w:lvl>
    <w:lvl w:ilvl="1" w:tplc="46383186">
      <w:numFmt w:val="bullet"/>
      <w:lvlText w:val="●"/>
      <w:lvlJc w:val="left"/>
      <w:pPr>
        <w:tabs>
          <w:tab w:val="num" w:pos="1440"/>
        </w:tabs>
        <w:ind w:left="1440" w:hanging="360"/>
      </w:pPr>
      <w:rPr>
        <w:rFonts w:ascii="System Font Regular" w:hAnsi="System Font Regular" w:hint="default"/>
      </w:rPr>
    </w:lvl>
    <w:lvl w:ilvl="2" w:tplc="48707BEE">
      <w:start w:val="1"/>
      <w:numFmt w:val="bullet"/>
      <w:lvlText w:val="-"/>
      <w:lvlJc w:val="left"/>
      <w:pPr>
        <w:tabs>
          <w:tab w:val="num" w:pos="2160"/>
        </w:tabs>
        <w:ind w:left="2160" w:hanging="360"/>
      </w:pPr>
      <w:rPr>
        <w:rFonts w:ascii="System Font Regular" w:hAnsi="System Font Regular" w:hint="default"/>
      </w:rPr>
    </w:lvl>
    <w:lvl w:ilvl="3" w:tplc="EB84BEA8" w:tentative="1">
      <w:start w:val="1"/>
      <w:numFmt w:val="bullet"/>
      <w:lvlText w:val="-"/>
      <w:lvlJc w:val="left"/>
      <w:pPr>
        <w:tabs>
          <w:tab w:val="num" w:pos="2880"/>
        </w:tabs>
        <w:ind w:left="2880" w:hanging="360"/>
      </w:pPr>
      <w:rPr>
        <w:rFonts w:ascii="System Font Regular" w:hAnsi="System Font Regular" w:hint="default"/>
      </w:rPr>
    </w:lvl>
    <w:lvl w:ilvl="4" w:tplc="C55E2E12" w:tentative="1">
      <w:start w:val="1"/>
      <w:numFmt w:val="bullet"/>
      <w:lvlText w:val="-"/>
      <w:lvlJc w:val="left"/>
      <w:pPr>
        <w:tabs>
          <w:tab w:val="num" w:pos="3600"/>
        </w:tabs>
        <w:ind w:left="3600" w:hanging="360"/>
      </w:pPr>
      <w:rPr>
        <w:rFonts w:ascii="System Font Regular" w:hAnsi="System Font Regular" w:hint="default"/>
      </w:rPr>
    </w:lvl>
    <w:lvl w:ilvl="5" w:tplc="AD866F12" w:tentative="1">
      <w:start w:val="1"/>
      <w:numFmt w:val="bullet"/>
      <w:lvlText w:val="-"/>
      <w:lvlJc w:val="left"/>
      <w:pPr>
        <w:tabs>
          <w:tab w:val="num" w:pos="4320"/>
        </w:tabs>
        <w:ind w:left="4320" w:hanging="360"/>
      </w:pPr>
      <w:rPr>
        <w:rFonts w:ascii="System Font Regular" w:hAnsi="System Font Regular" w:hint="default"/>
      </w:rPr>
    </w:lvl>
    <w:lvl w:ilvl="6" w:tplc="93B636D2" w:tentative="1">
      <w:start w:val="1"/>
      <w:numFmt w:val="bullet"/>
      <w:lvlText w:val="-"/>
      <w:lvlJc w:val="left"/>
      <w:pPr>
        <w:tabs>
          <w:tab w:val="num" w:pos="5040"/>
        </w:tabs>
        <w:ind w:left="5040" w:hanging="360"/>
      </w:pPr>
      <w:rPr>
        <w:rFonts w:ascii="System Font Regular" w:hAnsi="System Font Regular" w:hint="default"/>
      </w:rPr>
    </w:lvl>
    <w:lvl w:ilvl="7" w:tplc="796A751A" w:tentative="1">
      <w:start w:val="1"/>
      <w:numFmt w:val="bullet"/>
      <w:lvlText w:val="-"/>
      <w:lvlJc w:val="left"/>
      <w:pPr>
        <w:tabs>
          <w:tab w:val="num" w:pos="5760"/>
        </w:tabs>
        <w:ind w:left="5760" w:hanging="360"/>
      </w:pPr>
      <w:rPr>
        <w:rFonts w:ascii="System Font Regular" w:hAnsi="System Font Regular" w:hint="default"/>
      </w:rPr>
    </w:lvl>
    <w:lvl w:ilvl="8" w:tplc="F2BE225A" w:tentative="1">
      <w:start w:val="1"/>
      <w:numFmt w:val="bullet"/>
      <w:lvlText w:val="-"/>
      <w:lvlJc w:val="left"/>
      <w:pPr>
        <w:tabs>
          <w:tab w:val="num" w:pos="6480"/>
        </w:tabs>
        <w:ind w:left="6480" w:hanging="360"/>
      </w:pPr>
      <w:rPr>
        <w:rFonts w:ascii="System Font Regular" w:hAnsi="System Font Regular" w:hint="default"/>
      </w:rPr>
    </w:lvl>
  </w:abstractNum>
  <w:abstractNum w:abstractNumId="4" w15:restartNumberingAfterBreak="0">
    <w:nsid w:val="192848B6"/>
    <w:multiLevelType w:val="hybridMultilevel"/>
    <w:tmpl w:val="45FA15A4"/>
    <w:lvl w:ilvl="0" w:tplc="A8DA51EC">
      <w:start w:val="1"/>
      <w:numFmt w:val="bullet"/>
      <w:lvlText w:val="●"/>
      <w:lvlJc w:val="left"/>
      <w:pPr>
        <w:tabs>
          <w:tab w:val="num" w:pos="720"/>
        </w:tabs>
        <w:ind w:left="720" w:hanging="360"/>
      </w:pPr>
      <w:rPr>
        <w:rFonts w:ascii="System Font Regular" w:hAnsi="System Font Regular" w:hint="default"/>
      </w:rPr>
    </w:lvl>
    <w:lvl w:ilvl="1" w:tplc="2A265280">
      <w:start w:val="1"/>
      <w:numFmt w:val="bullet"/>
      <w:lvlText w:val="●"/>
      <w:lvlJc w:val="left"/>
      <w:pPr>
        <w:tabs>
          <w:tab w:val="num" w:pos="1440"/>
        </w:tabs>
        <w:ind w:left="1440" w:hanging="360"/>
      </w:pPr>
      <w:rPr>
        <w:rFonts w:ascii="System Font Regular" w:hAnsi="System Font Regular" w:hint="default"/>
      </w:rPr>
    </w:lvl>
    <w:lvl w:ilvl="2" w:tplc="85C6A67E">
      <w:numFmt w:val="bullet"/>
      <w:lvlText w:val="-"/>
      <w:lvlJc w:val="left"/>
      <w:pPr>
        <w:tabs>
          <w:tab w:val="num" w:pos="2160"/>
        </w:tabs>
        <w:ind w:left="2160" w:hanging="360"/>
      </w:pPr>
      <w:rPr>
        <w:rFonts w:ascii="System Font Regular" w:hAnsi="System Font Regular" w:hint="default"/>
      </w:rPr>
    </w:lvl>
    <w:lvl w:ilvl="3" w:tplc="E15C1A84" w:tentative="1">
      <w:start w:val="1"/>
      <w:numFmt w:val="bullet"/>
      <w:lvlText w:val="●"/>
      <w:lvlJc w:val="left"/>
      <w:pPr>
        <w:tabs>
          <w:tab w:val="num" w:pos="2880"/>
        </w:tabs>
        <w:ind w:left="2880" w:hanging="360"/>
      </w:pPr>
      <w:rPr>
        <w:rFonts w:ascii="System Font Regular" w:hAnsi="System Font Regular" w:hint="default"/>
      </w:rPr>
    </w:lvl>
    <w:lvl w:ilvl="4" w:tplc="9000D830" w:tentative="1">
      <w:start w:val="1"/>
      <w:numFmt w:val="bullet"/>
      <w:lvlText w:val="●"/>
      <w:lvlJc w:val="left"/>
      <w:pPr>
        <w:tabs>
          <w:tab w:val="num" w:pos="3600"/>
        </w:tabs>
        <w:ind w:left="3600" w:hanging="360"/>
      </w:pPr>
      <w:rPr>
        <w:rFonts w:ascii="System Font Regular" w:hAnsi="System Font Regular" w:hint="default"/>
      </w:rPr>
    </w:lvl>
    <w:lvl w:ilvl="5" w:tplc="5FC20A8A" w:tentative="1">
      <w:start w:val="1"/>
      <w:numFmt w:val="bullet"/>
      <w:lvlText w:val="●"/>
      <w:lvlJc w:val="left"/>
      <w:pPr>
        <w:tabs>
          <w:tab w:val="num" w:pos="4320"/>
        </w:tabs>
        <w:ind w:left="4320" w:hanging="360"/>
      </w:pPr>
      <w:rPr>
        <w:rFonts w:ascii="System Font Regular" w:hAnsi="System Font Regular" w:hint="default"/>
      </w:rPr>
    </w:lvl>
    <w:lvl w:ilvl="6" w:tplc="A5D09458" w:tentative="1">
      <w:start w:val="1"/>
      <w:numFmt w:val="bullet"/>
      <w:lvlText w:val="●"/>
      <w:lvlJc w:val="left"/>
      <w:pPr>
        <w:tabs>
          <w:tab w:val="num" w:pos="5040"/>
        </w:tabs>
        <w:ind w:left="5040" w:hanging="360"/>
      </w:pPr>
      <w:rPr>
        <w:rFonts w:ascii="System Font Regular" w:hAnsi="System Font Regular" w:hint="default"/>
      </w:rPr>
    </w:lvl>
    <w:lvl w:ilvl="7" w:tplc="79A40234" w:tentative="1">
      <w:start w:val="1"/>
      <w:numFmt w:val="bullet"/>
      <w:lvlText w:val="●"/>
      <w:lvlJc w:val="left"/>
      <w:pPr>
        <w:tabs>
          <w:tab w:val="num" w:pos="5760"/>
        </w:tabs>
        <w:ind w:left="5760" w:hanging="360"/>
      </w:pPr>
      <w:rPr>
        <w:rFonts w:ascii="System Font Regular" w:hAnsi="System Font Regular" w:hint="default"/>
      </w:rPr>
    </w:lvl>
    <w:lvl w:ilvl="8" w:tplc="04602E50" w:tentative="1">
      <w:start w:val="1"/>
      <w:numFmt w:val="bullet"/>
      <w:lvlText w:val="●"/>
      <w:lvlJc w:val="left"/>
      <w:pPr>
        <w:tabs>
          <w:tab w:val="num" w:pos="6480"/>
        </w:tabs>
        <w:ind w:left="6480" w:hanging="360"/>
      </w:pPr>
      <w:rPr>
        <w:rFonts w:ascii="System Font Regular" w:hAnsi="System Font Regular"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E38758B"/>
    <w:multiLevelType w:val="hybridMultilevel"/>
    <w:tmpl w:val="52B2D26A"/>
    <w:lvl w:ilvl="0" w:tplc="DAEADF86">
      <w:start w:val="1"/>
      <w:numFmt w:val="bullet"/>
      <w:lvlText w:val="●"/>
      <w:lvlJc w:val="left"/>
      <w:pPr>
        <w:tabs>
          <w:tab w:val="num" w:pos="720"/>
        </w:tabs>
        <w:ind w:left="720" w:hanging="360"/>
      </w:pPr>
      <w:rPr>
        <w:rFonts w:ascii="System Font Regular" w:hAnsi="System Font Regular" w:hint="default"/>
      </w:rPr>
    </w:lvl>
    <w:lvl w:ilvl="1" w:tplc="B3F8B346">
      <w:start w:val="1"/>
      <w:numFmt w:val="bullet"/>
      <w:lvlText w:val="●"/>
      <w:lvlJc w:val="left"/>
      <w:pPr>
        <w:tabs>
          <w:tab w:val="num" w:pos="1440"/>
        </w:tabs>
        <w:ind w:left="1440" w:hanging="360"/>
      </w:pPr>
      <w:rPr>
        <w:rFonts w:ascii="System Font Regular" w:hAnsi="System Font Regular" w:hint="default"/>
      </w:rPr>
    </w:lvl>
    <w:lvl w:ilvl="2" w:tplc="1172AB8C">
      <w:numFmt w:val="bullet"/>
      <w:lvlText w:val="-"/>
      <w:lvlJc w:val="left"/>
      <w:pPr>
        <w:tabs>
          <w:tab w:val="num" w:pos="2160"/>
        </w:tabs>
        <w:ind w:left="2160" w:hanging="360"/>
      </w:pPr>
      <w:rPr>
        <w:rFonts w:ascii="System Font Regular" w:hAnsi="System Font Regular" w:hint="default"/>
      </w:rPr>
    </w:lvl>
    <w:lvl w:ilvl="3" w:tplc="A790BD94" w:tentative="1">
      <w:start w:val="1"/>
      <w:numFmt w:val="bullet"/>
      <w:lvlText w:val="●"/>
      <w:lvlJc w:val="left"/>
      <w:pPr>
        <w:tabs>
          <w:tab w:val="num" w:pos="2880"/>
        </w:tabs>
        <w:ind w:left="2880" w:hanging="360"/>
      </w:pPr>
      <w:rPr>
        <w:rFonts w:ascii="System Font Regular" w:hAnsi="System Font Regular" w:hint="default"/>
      </w:rPr>
    </w:lvl>
    <w:lvl w:ilvl="4" w:tplc="8228CB1E" w:tentative="1">
      <w:start w:val="1"/>
      <w:numFmt w:val="bullet"/>
      <w:lvlText w:val="●"/>
      <w:lvlJc w:val="left"/>
      <w:pPr>
        <w:tabs>
          <w:tab w:val="num" w:pos="3600"/>
        </w:tabs>
        <w:ind w:left="3600" w:hanging="360"/>
      </w:pPr>
      <w:rPr>
        <w:rFonts w:ascii="System Font Regular" w:hAnsi="System Font Regular" w:hint="default"/>
      </w:rPr>
    </w:lvl>
    <w:lvl w:ilvl="5" w:tplc="C3C044DE" w:tentative="1">
      <w:start w:val="1"/>
      <w:numFmt w:val="bullet"/>
      <w:lvlText w:val="●"/>
      <w:lvlJc w:val="left"/>
      <w:pPr>
        <w:tabs>
          <w:tab w:val="num" w:pos="4320"/>
        </w:tabs>
        <w:ind w:left="4320" w:hanging="360"/>
      </w:pPr>
      <w:rPr>
        <w:rFonts w:ascii="System Font Regular" w:hAnsi="System Font Regular" w:hint="default"/>
      </w:rPr>
    </w:lvl>
    <w:lvl w:ilvl="6" w:tplc="656EAC7C" w:tentative="1">
      <w:start w:val="1"/>
      <w:numFmt w:val="bullet"/>
      <w:lvlText w:val="●"/>
      <w:lvlJc w:val="left"/>
      <w:pPr>
        <w:tabs>
          <w:tab w:val="num" w:pos="5040"/>
        </w:tabs>
        <w:ind w:left="5040" w:hanging="360"/>
      </w:pPr>
      <w:rPr>
        <w:rFonts w:ascii="System Font Regular" w:hAnsi="System Font Regular" w:hint="default"/>
      </w:rPr>
    </w:lvl>
    <w:lvl w:ilvl="7" w:tplc="9B244F64" w:tentative="1">
      <w:start w:val="1"/>
      <w:numFmt w:val="bullet"/>
      <w:lvlText w:val="●"/>
      <w:lvlJc w:val="left"/>
      <w:pPr>
        <w:tabs>
          <w:tab w:val="num" w:pos="5760"/>
        </w:tabs>
        <w:ind w:left="5760" w:hanging="360"/>
      </w:pPr>
      <w:rPr>
        <w:rFonts w:ascii="System Font Regular" w:hAnsi="System Font Regular" w:hint="default"/>
      </w:rPr>
    </w:lvl>
    <w:lvl w:ilvl="8" w:tplc="480AFA84" w:tentative="1">
      <w:start w:val="1"/>
      <w:numFmt w:val="bullet"/>
      <w:lvlText w:val="●"/>
      <w:lvlJc w:val="left"/>
      <w:pPr>
        <w:tabs>
          <w:tab w:val="num" w:pos="6480"/>
        </w:tabs>
        <w:ind w:left="6480" w:hanging="360"/>
      </w:pPr>
      <w:rPr>
        <w:rFonts w:ascii="System Font Regular" w:hAnsi="System Font Regular" w:hint="default"/>
      </w:rPr>
    </w:lvl>
  </w:abstractNum>
  <w:abstractNum w:abstractNumId="11" w15:restartNumberingAfterBreak="0">
    <w:nsid w:val="537F7668"/>
    <w:multiLevelType w:val="hybridMultilevel"/>
    <w:tmpl w:val="6680C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712E45"/>
    <w:multiLevelType w:val="hybridMultilevel"/>
    <w:tmpl w:val="785CE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C319EE"/>
    <w:multiLevelType w:val="hybridMultilevel"/>
    <w:tmpl w:val="C824B9D2"/>
    <w:lvl w:ilvl="0" w:tplc="64881AE8">
      <w:start w:val="1"/>
      <w:numFmt w:val="bullet"/>
      <w:lvlText w:val="•"/>
      <w:lvlJc w:val="left"/>
      <w:pPr>
        <w:tabs>
          <w:tab w:val="num" w:pos="720"/>
        </w:tabs>
        <w:ind w:left="720" w:hanging="360"/>
      </w:pPr>
      <w:rPr>
        <w:rFonts w:ascii="Arial" w:hAnsi="Arial" w:hint="default"/>
      </w:rPr>
    </w:lvl>
    <w:lvl w:ilvl="1" w:tplc="AD203450" w:tentative="1">
      <w:start w:val="1"/>
      <w:numFmt w:val="bullet"/>
      <w:lvlText w:val="•"/>
      <w:lvlJc w:val="left"/>
      <w:pPr>
        <w:tabs>
          <w:tab w:val="num" w:pos="1440"/>
        </w:tabs>
        <w:ind w:left="1440" w:hanging="360"/>
      </w:pPr>
      <w:rPr>
        <w:rFonts w:ascii="Arial" w:hAnsi="Arial" w:hint="default"/>
      </w:rPr>
    </w:lvl>
    <w:lvl w:ilvl="2" w:tplc="65BEBEA0" w:tentative="1">
      <w:start w:val="1"/>
      <w:numFmt w:val="bullet"/>
      <w:lvlText w:val="•"/>
      <w:lvlJc w:val="left"/>
      <w:pPr>
        <w:tabs>
          <w:tab w:val="num" w:pos="2160"/>
        </w:tabs>
        <w:ind w:left="2160" w:hanging="360"/>
      </w:pPr>
      <w:rPr>
        <w:rFonts w:ascii="Arial" w:hAnsi="Arial" w:hint="default"/>
      </w:rPr>
    </w:lvl>
    <w:lvl w:ilvl="3" w:tplc="7D4642E8">
      <w:start w:val="1"/>
      <w:numFmt w:val="bullet"/>
      <w:lvlText w:val="•"/>
      <w:lvlJc w:val="left"/>
      <w:pPr>
        <w:tabs>
          <w:tab w:val="num" w:pos="2880"/>
        </w:tabs>
        <w:ind w:left="2880" w:hanging="360"/>
      </w:pPr>
      <w:rPr>
        <w:rFonts w:ascii="Arial" w:hAnsi="Arial" w:hint="default"/>
      </w:rPr>
    </w:lvl>
    <w:lvl w:ilvl="4" w:tplc="319CB222">
      <w:numFmt w:val="bullet"/>
      <w:lvlText w:val="•"/>
      <w:lvlJc w:val="left"/>
      <w:pPr>
        <w:tabs>
          <w:tab w:val="num" w:pos="3600"/>
        </w:tabs>
        <w:ind w:left="3600" w:hanging="360"/>
      </w:pPr>
      <w:rPr>
        <w:rFonts w:ascii="Arial" w:hAnsi="Arial" w:hint="default"/>
      </w:rPr>
    </w:lvl>
    <w:lvl w:ilvl="5" w:tplc="566A749C" w:tentative="1">
      <w:start w:val="1"/>
      <w:numFmt w:val="bullet"/>
      <w:lvlText w:val="•"/>
      <w:lvlJc w:val="left"/>
      <w:pPr>
        <w:tabs>
          <w:tab w:val="num" w:pos="4320"/>
        </w:tabs>
        <w:ind w:left="4320" w:hanging="360"/>
      </w:pPr>
      <w:rPr>
        <w:rFonts w:ascii="Arial" w:hAnsi="Arial" w:hint="default"/>
      </w:rPr>
    </w:lvl>
    <w:lvl w:ilvl="6" w:tplc="126864CC" w:tentative="1">
      <w:start w:val="1"/>
      <w:numFmt w:val="bullet"/>
      <w:lvlText w:val="•"/>
      <w:lvlJc w:val="left"/>
      <w:pPr>
        <w:tabs>
          <w:tab w:val="num" w:pos="5040"/>
        </w:tabs>
        <w:ind w:left="5040" w:hanging="360"/>
      </w:pPr>
      <w:rPr>
        <w:rFonts w:ascii="Arial" w:hAnsi="Arial" w:hint="default"/>
      </w:rPr>
    </w:lvl>
    <w:lvl w:ilvl="7" w:tplc="7F02D31C" w:tentative="1">
      <w:start w:val="1"/>
      <w:numFmt w:val="bullet"/>
      <w:lvlText w:val="•"/>
      <w:lvlJc w:val="left"/>
      <w:pPr>
        <w:tabs>
          <w:tab w:val="num" w:pos="5760"/>
        </w:tabs>
        <w:ind w:left="5760" w:hanging="360"/>
      </w:pPr>
      <w:rPr>
        <w:rFonts w:ascii="Arial" w:hAnsi="Arial" w:hint="default"/>
      </w:rPr>
    </w:lvl>
    <w:lvl w:ilvl="8" w:tplc="54E2E8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AA7713"/>
    <w:multiLevelType w:val="hybridMultilevel"/>
    <w:tmpl w:val="C3F64618"/>
    <w:lvl w:ilvl="0" w:tplc="7FF44066">
      <w:start w:val="1"/>
      <w:numFmt w:val="bullet"/>
      <w:lvlText w:val="●"/>
      <w:lvlJc w:val="left"/>
      <w:pPr>
        <w:tabs>
          <w:tab w:val="num" w:pos="720"/>
        </w:tabs>
        <w:ind w:left="720" w:hanging="360"/>
      </w:pPr>
      <w:rPr>
        <w:rFonts w:ascii="System Font Regular" w:hAnsi="System Font Regular" w:hint="default"/>
      </w:rPr>
    </w:lvl>
    <w:lvl w:ilvl="1" w:tplc="D6FC3160">
      <w:start w:val="1"/>
      <w:numFmt w:val="bullet"/>
      <w:lvlText w:val="●"/>
      <w:lvlJc w:val="left"/>
      <w:pPr>
        <w:tabs>
          <w:tab w:val="num" w:pos="1440"/>
        </w:tabs>
        <w:ind w:left="1440" w:hanging="360"/>
      </w:pPr>
      <w:rPr>
        <w:rFonts w:ascii="System Font Regular" w:hAnsi="System Font Regular" w:hint="default"/>
      </w:rPr>
    </w:lvl>
    <w:lvl w:ilvl="2" w:tplc="898E9584">
      <w:numFmt w:val="bullet"/>
      <w:lvlText w:val="-"/>
      <w:lvlJc w:val="left"/>
      <w:pPr>
        <w:tabs>
          <w:tab w:val="num" w:pos="2160"/>
        </w:tabs>
        <w:ind w:left="2160" w:hanging="360"/>
      </w:pPr>
      <w:rPr>
        <w:rFonts w:ascii="System Font Regular" w:hAnsi="System Font Regular" w:hint="default"/>
      </w:rPr>
    </w:lvl>
    <w:lvl w:ilvl="3" w:tplc="70E6A244">
      <w:start w:val="1"/>
      <w:numFmt w:val="bullet"/>
      <w:lvlText w:val="●"/>
      <w:lvlJc w:val="left"/>
      <w:pPr>
        <w:tabs>
          <w:tab w:val="num" w:pos="2880"/>
        </w:tabs>
        <w:ind w:left="2880" w:hanging="360"/>
      </w:pPr>
      <w:rPr>
        <w:rFonts w:ascii="System Font Regular" w:hAnsi="System Font Regular" w:hint="default"/>
      </w:rPr>
    </w:lvl>
    <w:lvl w:ilvl="4" w:tplc="7D98D3FA">
      <w:numFmt w:val="bullet"/>
      <w:lvlText w:val="•"/>
      <w:lvlJc w:val="left"/>
      <w:pPr>
        <w:tabs>
          <w:tab w:val="num" w:pos="3600"/>
        </w:tabs>
        <w:ind w:left="3600" w:hanging="360"/>
      </w:pPr>
      <w:rPr>
        <w:rFonts w:ascii="Arial" w:hAnsi="Arial" w:hint="default"/>
      </w:rPr>
    </w:lvl>
    <w:lvl w:ilvl="5" w:tplc="AE2C5B56" w:tentative="1">
      <w:start w:val="1"/>
      <w:numFmt w:val="bullet"/>
      <w:lvlText w:val="●"/>
      <w:lvlJc w:val="left"/>
      <w:pPr>
        <w:tabs>
          <w:tab w:val="num" w:pos="4320"/>
        </w:tabs>
        <w:ind w:left="4320" w:hanging="360"/>
      </w:pPr>
      <w:rPr>
        <w:rFonts w:ascii="System Font Regular" w:hAnsi="System Font Regular" w:hint="default"/>
      </w:rPr>
    </w:lvl>
    <w:lvl w:ilvl="6" w:tplc="5E36B5B8" w:tentative="1">
      <w:start w:val="1"/>
      <w:numFmt w:val="bullet"/>
      <w:lvlText w:val="●"/>
      <w:lvlJc w:val="left"/>
      <w:pPr>
        <w:tabs>
          <w:tab w:val="num" w:pos="5040"/>
        </w:tabs>
        <w:ind w:left="5040" w:hanging="360"/>
      </w:pPr>
      <w:rPr>
        <w:rFonts w:ascii="System Font Regular" w:hAnsi="System Font Regular" w:hint="default"/>
      </w:rPr>
    </w:lvl>
    <w:lvl w:ilvl="7" w:tplc="CE40EF82" w:tentative="1">
      <w:start w:val="1"/>
      <w:numFmt w:val="bullet"/>
      <w:lvlText w:val="●"/>
      <w:lvlJc w:val="left"/>
      <w:pPr>
        <w:tabs>
          <w:tab w:val="num" w:pos="5760"/>
        </w:tabs>
        <w:ind w:left="5760" w:hanging="360"/>
      </w:pPr>
      <w:rPr>
        <w:rFonts w:ascii="System Font Regular" w:hAnsi="System Font Regular" w:hint="default"/>
      </w:rPr>
    </w:lvl>
    <w:lvl w:ilvl="8" w:tplc="0C50AFE0" w:tentative="1">
      <w:start w:val="1"/>
      <w:numFmt w:val="bullet"/>
      <w:lvlText w:val="●"/>
      <w:lvlJc w:val="left"/>
      <w:pPr>
        <w:tabs>
          <w:tab w:val="num" w:pos="6480"/>
        </w:tabs>
        <w:ind w:left="6480" w:hanging="360"/>
      </w:pPr>
      <w:rPr>
        <w:rFonts w:ascii="System Font Regular" w:hAnsi="System Font Regular"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2"/>
  </w:num>
  <w:num w:numId="9">
    <w:abstractNumId w:val="4"/>
  </w:num>
  <w:num w:numId="10">
    <w:abstractNumId w:val="13"/>
  </w:num>
  <w:num w:numId="11">
    <w:abstractNumId w:val="10"/>
  </w:num>
  <w:num w:numId="12">
    <w:abstractNumId w:val="15"/>
  </w:num>
  <w:num w:numId="13">
    <w:abstractNumId w:val="3"/>
  </w:num>
  <w:num w:numId="14">
    <w:abstractNumId w:val="11"/>
  </w:num>
  <w:num w:numId="15">
    <w:abstractNumId w:val="12"/>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947"/>
    <w:rsid w:val="00016557"/>
    <w:rsid w:val="00023C40"/>
    <w:rsid w:val="00033397"/>
    <w:rsid w:val="00040095"/>
    <w:rsid w:val="00065268"/>
    <w:rsid w:val="00073C9C"/>
    <w:rsid w:val="00076412"/>
    <w:rsid w:val="00080512"/>
    <w:rsid w:val="00090468"/>
    <w:rsid w:val="00093FA3"/>
    <w:rsid w:val="00094568"/>
    <w:rsid w:val="000B7BCF"/>
    <w:rsid w:val="000C522B"/>
    <w:rsid w:val="000D58AB"/>
    <w:rsid w:val="000D7C5C"/>
    <w:rsid w:val="000E04A3"/>
    <w:rsid w:val="000F25CE"/>
    <w:rsid w:val="000F3BC2"/>
    <w:rsid w:val="00102141"/>
    <w:rsid w:val="00112F1A"/>
    <w:rsid w:val="00145075"/>
    <w:rsid w:val="001741A0"/>
    <w:rsid w:val="00175FA0"/>
    <w:rsid w:val="00182E61"/>
    <w:rsid w:val="0018542A"/>
    <w:rsid w:val="00192EE0"/>
    <w:rsid w:val="00193685"/>
    <w:rsid w:val="00194CD0"/>
    <w:rsid w:val="00197CA0"/>
    <w:rsid w:val="001A5949"/>
    <w:rsid w:val="001B431F"/>
    <w:rsid w:val="001B49C9"/>
    <w:rsid w:val="001C23F4"/>
    <w:rsid w:val="001C4F79"/>
    <w:rsid w:val="001F168B"/>
    <w:rsid w:val="001F7831"/>
    <w:rsid w:val="00204045"/>
    <w:rsid w:val="0020712B"/>
    <w:rsid w:val="002178BA"/>
    <w:rsid w:val="00224D97"/>
    <w:rsid w:val="0022606D"/>
    <w:rsid w:val="00231728"/>
    <w:rsid w:val="00240584"/>
    <w:rsid w:val="00244A05"/>
    <w:rsid w:val="00250404"/>
    <w:rsid w:val="00253E80"/>
    <w:rsid w:val="00256B74"/>
    <w:rsid w:val="002610D8"/>
    <w:rsid w:val="00264403"/>
    <w:rsid w:val="002747EC"/>
    <w:rsid w:val="00275BEF"/>
    <w:rsid w:val="0027743E"/>
    <w:rsid w:val="002855BF"/>
    <w:rsid w:val="002B2988"/>
    <w:rsid w:val="002F0D22"/>
    <w:rsid w:val="002F2293"/>
    <w:rsid w:val="00301AD7"/>
    <w:rsid w:val="00311B17"/>
    <w:rsid w:val="003172DC"/>
    <w:rsid w:val="00325AE3"/>
    <w:rsid w:val="00326069"/>
    <w:rsid w:val="0033379B"/>
    <w:rsid w:val="0035462D"/>
    <w:rsid w:val="00357913"/>
    <w:rsid w:val="0036459E"/>
    <w:rsid w:val="00364B41"/>
    <w:rsid w:val="00383096"/>
    <w:rsid w:val="00392986"/>
    <w:rsid w:val="0039346C"/>
    <w:rsid w:val="003A41EF"/>
    <w:rsid w:val="003A44E7"/>
    <w:rsid w:val="003B40AD"/>
    <w:rsid w:val="003C2C46"/>
    <w:rsid w:val="003C4E37"/>
    <w:rsid w:val="003D0FD0"/>
    <w:rsid w:val="003D1F4F"/>
    <w:rsid w:val="003E16BE"/>
    <w:rsid w:val="003E5EF9"/>
    <w:rsid w:val="003F4E28"/>
    <w:rsid w:val="004006E8"/>
    <w:rsid w:val="00401855"/>
    <w:rsid w:val="0042584B"/>
    <w:rsid w:val="0044637E"/>
    <w:rsid w:val="00446C3A"/>
    <w:rsid w:val="00460D3D"/>
    <w:rsid w:val="00465587"/>
    <w:rsid w:val="00465E55"/>
    <w:rsid w:val="00477455"/>
    <w:rsid w:val="004921B6"/>
    <w:rsid w:val="004A1F7B"/>
    <w:rsid w:val="004C44D2"/>
    <w:rsid w:val="004C5679"/>
    <w:rsid w:val="004D3578"/>
    <w:rsid w:val="004D380D"/>
    <w:rsid w:val="004D6EA7"/>
    <w:rsid w:val="004E213A"/>
    <w:rsid w:val="004E4FFF"/>
    <w:rsid w:val="004F09A2"/>
    <w:rsid w:val="004F41EA"/>
    <w:rsid w:val="004F4540"/>
    <w:rsid w:val="004F7149"/>
    <w:rsid w:val="004F73A7"/>
    <w:rsid w:val="004F7E07"/>
    <w:rsid w:val="00503171"/>
    <w:rsid w:val="00506C28"/>
    <w:rsid w:val="00534DA0"/>
    <w:rsid w:val="00537809"/>
    <w:rsid w:val="005420B0"/>
    <w:rsid w:val="00543D07"/>
    <w:rsid w:val="00543E6C"/>
    <w:rsid w:val="005524CD"/>
    <w:rsid w:val="005626F5"/>
    <w:rsid w:val="00565087"/>
    <w:rsid w:val="0056573F"/>
    <w:rsid w:val="0056587A"/>
    <w:rsid w:val="00571279"/>
    <w:rsid w:val="00574FF6"/>
    <w:rsid w:val="005820F0"/>
    <w:rsid w:val="005849A6"/>
    <w:rsid w:val="00587782"/>
    <w:rsid w:val="00591918"/>
    <w:rsid w:val="005A13AB"/>
    <w:rsid w:val="005A49C6"/>
    <w:rsid w:val="005B5347"/>
    <w:rsid w:val="005B67E9"/>
    <w:rsid w:val="005C3535"/>
    <w:rsid w:val="005C766E"/>
    <w:rsid w:val="005C7CD5"/>
    <w:rsid w:val="005E17D9"/>
    <w:rsid w:val="005F3333"/>
    <w:rsid w:val="005F4162"/>
    <w:rsid w:val="006107D8"/>
    <w:rsid w:val="00611566"/>
    <w:rsid w:val="00646D99"/>
    <w:rsid w:val="00656910"/>
    <w:rsid w:val="006574C0"/>
    <w:rsid w:val="00657DDD"/>
    <w:rsid w:val="00665BA0"/>
    <w:rsid w:val="00696821"/>
    <w:rsid w:val="006A1767"/>
    <w:rsid w:val="006A44DC"/>
    <w:rsid w:val="006C66D8"/>
    <w:rsid w:val="006D1E24"/>
    <w:rsid w:val="006D35DE"/>
    <w:rsid w:val="006D6BFB"/>
    <w:rsid w:val="006D7787"/>
    <w:rsid w:val="006E1057"/>
    <w:rsid w:val="006E1417"/>
    <w:rsid w:val="006E5EBF"/>
    <w:rsid w:val="006E7579"/>
    <w:rsid w:val="006F6A2C"/>
    <w:rsid w:val="00706827"/>
    <w:rsid w:val="007069DC"/>
    <w:rsid w:val="00710201"/>
    <w:rsid w:val="0072073A"/>
    <w:rsid w:val="007342B5"/>
    <w:rsid w:val="00734A5B"/>
    <w:rsid w:val="007377BF"/>
    <w:rsid w:val="00744E76"/>
    <w:rsid w:val="00754844"/>
    <w:rsid w:val="00757D40"/>
    <w:rsid w:val="00761B77"/>
    <w:rsid w:val="00765644"/>
    <w:rsid w:val="007662B5"/>
    <w:rsid w:val="00776DE8"/>
    <w:rsid w:val="00781F0F"/>
    <w:rsid w:val="0078727C"/>
    <w:rsid w:val="0079049D"/>
    <w:rsid w:val="007915C0"/>
    <w:rsid w:val="00793DC5"/>
    <w:rsid w:val="0079457E"/>
    <w:rsid w:val="00796823"/>
    <w:rsid w:val="007A2E55"/>
    <w:rsid w:val="007A5E06"/>
    <w:rsid w:val="007B18D8"/>
    <w:rsid w:val="007C095F"/>
    <w:rsid w:val="007C2DD0"/>
    <w:rsid w:val="007F2E08"/>
    <w:rsid w:val="008024FA"/>
    <w:rsid w:val="008028A4"/>
    <w:rsid w:val="00810E0C"/>
    <w:rsid w:val="00813245"/>
    <w:rsid w:val="00832647"/>
    <w:rsid w:val="00840DE0"/>
    <w:rsid w:val="00847CD0"/>
    <w:rsid w:val="00854497"/>
    <w:rsid w:val="008607A8"/>
    <w:rsid w:val="0086354A"/>
    <w:rsid w:val="00864B8F"/>
    <w:rsid w:val="008707F6"/>
    <w:rsid w:val="008768CA"/>
    <w:rsid w:val="00877EF9"/>
    <w:rsid w:val="00880559"/>
    <w:rsid w:val="00893CB2"/>
    <w:rsid w:val="00896B9D"/>
    <w:rsid w:val="008A477A"/>
    <w:rsid w:val="008B3B21"/>
    <w:rsid w:val="008B5306"/>
    <w:rsid w:val="008B54E8"/>
    <w:rsid w:val="008C2E2A"/>
    <w:rsid w:val="008C3057"/>
    <w:rsid w:val="008D2E4D"/>
    <w:rsid w:val="008F3077"/>
    <w:rsid w:val="008F396F"/>
    <w:rsid w:val="008F3DCD"/>
    <w:rsid w:val="00902267"/>
    <w:rsid w:val="0090271F"/>
    <w:rsid w:val="00902DB9"/>
    <w:rsid w:val="0090466A"/>
    <w:rsid w:val="00905E5A"/>
    <w:rsid w:val="00923655"/>
    <w:rsid w:val="009243A0"/>
    <w:rsid w:val="009248C6"/>
    <w:rsid w:val="00924E3B"/>
    <w:rsid w:val="00926F8E"/>
    <w:rsid w:val="009272F7"/>
    <w:rsid w:val="009339CB"/>
    <w:rsid w:val="00936071"/>
    <w:rsid w:val="009376CD"/>
    <w:rsid w:val="00940212"/>
    <w:rsid w:val="00942EC2"/>
    <w:rsid w:val="00951E15"/>
    <w:rsid w:val="00961B32"/>
    <w:rsid w:val="00962509"/>
    <w:rsid w:val="00970DB3"/>
    <w:rsid w:val="00974BB0"/>
    <w:rsid w:val="00975BCD"/>
    <w:rsid w:val="009818A2"/>
    <w:rsid w:val="009928A9"/>
    <w:rsid w:val="009A0AF3"/>
    <w:rsid w:val="009B07CD"/>
    <w:rsid w:val="009B1AC7"/>
    <w:rsid w:val="009C19E9"/>
    <w:rsid w:val="009D74A6"/>
    <w:rsid w:val="009E0E87"/>
    <w:rsid w:val="009E1BC9"/>
    <w:rsid w:val="00A072DB"/>
    <w:rsid w:val="00A10009"/>
    <w:rsid w:val="00A10F02"/>
    <w:rsid w:val="00A13CAF"/>
    <w:rsid w:val="00A17176"/>
    <w:rsid w:val="00A204CA"/>
    <w:rsid w:val="00A2092A"/>
    <w:rsid w:val="00A209D6"/>
    <w:rsid w:val="00A2235E"/>
    <w:rsid w:val="00A22738"/>
    <w:rsid w:val="00A23BF3"/>
    <w:rsid w:val="00A36F5F"/>
    <w:rsid w:val="00A430EC"/>
    <w:rsid w:val="00A527FE"/>
    <w:rsid w:val="00A53724"/>
    <w:rsid w:val="00A54B2B"/>
    <w:rsid w:val="00A703B6"/>
    <w:rsid w:val="00A82346"/>
    <w:rsid w:val="00A903D2"/>
    <w:rsid w:val="00A9671C"/>
    <w:rsid w:val="00AA1553"/>
    <w:rsid w:val="00AD30DF"/>
    <w:rsid w:val="00AD331B"/>
    <w:rsid w:val="00AF24B2"/>
    <w:rsid w:val="00AF5A87"/>
    <w:rsid w:val="00B05380"/>
    <w:rsid w:val="00B05962"/>
    <w:rsid w:val="00B15449"/>
    <w:rsid w:val="00B16691"/>
    <w:rsid w:val="00B16C2F"/>
    <w:rsid w:val="00B27303"/>
    <w:rsid w:val="00B300F5"/>
    <w:rsid w:val="00B361E7"/>
    <w:rsid w:val="00B454FA"/>
    <w:rsid w:val="00B47FD1"/>
    <w:rsid w:val="00B516BB"/>
    <w:rsid w:val="00B7538C"/>
    <w:rsid w:val="00B81741"/>
    <w:rsid w:val="00B84898"/>
    <w:rsid w:val="00B84DB2"/>
    <w:rsid w:val="00BB0675"/>
    <w:rsid w:val="00BC028D"/>
    <w:rsid w:val="00BC3555"/>
    <w:rsid w:val="00BD7E65"/>
    <w:rsid w:val="00BE0A01"/>
    <w:rsid w:val="00BE570E"/>
    <w:rsid w:val="00BF6189"/>
    <w:rsid w:val="00BF7E7C"/>
    <w:rsid w:val="00C11D30"/>
    <w:rsid w:val="00C12B51"/>
    <w:rsid w:val="00C16F7F"/>
    <w:rsid w:val="00C24650"/>
    <w:rsid w:val="00C25465"/>
    <w:rsid w:val="00C33079"/>
    <w:rsid w:val="00C55A12"/>
    <w:rsid w:val="00C57F25"/>
    <w:rsid w:val="00C6553E"/>
    <w:rsid w:val="00C74088"/>
    <w:rsid w:val="00C83A13"/>
    <w:rsid w:val="00C86F10"/>
    <w:rsid w:val="00C9068C"/>
    <w:rsid w:val="00C92967"/>
    <w:rsid w:val="00CA3D0C"/>
    <w:rsid w:val="00CA654B"/>
    <w:rsid w:val="00CA78D7"/>
    <w:rsid w:val="00CA7E63"/>
    <w:rsid w:val="00CB72B8"/>
    <w:rsid w:val="00CB7D19"/>
    <w:rsid w:val="00CD0BA8"/>
    <w:rsid w:val="00CD4C7B"/>
    <w:rsid w:val="00CD4ED5"/>
    <w:rsid w:val="00CD58FE"/>
    <w:rsid w:val="00CD6EFC"/>
    <w:rsid w:val="00CE71B9"/>
    <w:rsid w:val="00CF001C"/>
    <w:rsid w:val="00D10563"/>
    <w:rsid w:val="00D168F6"/>
    <w:rsid w:val="00D258D4"/>
    <w:rsid w:val="00D33BE3"/>
    <w:rsid w:val="00D3792D"/>
    <w:rsid w:val="00D41C36"/>
    <w:rsid w:val="00D438F5"/>
    <w:rsid w:val="00D54820"/>
    <w:rsid w:val="00D55E47"/>
    <w:rsid w:val="00D56DAF"/>
    <w:rsid w:val="00D62E19"/>
    <w:rsid w:val="00D65FBD"/>
    <w:rsid w:val="00D67CD1"/>
    <w:rsid w:val="00D738D6"/>
    <w:rsid w:val="00D80795"/>
    <w:rsid w:val="00D8117A"/>
    <w:rsid w:val="00D854BE"/>
    <w:rsid w:val="00D87E00"/>
    <w:rsid w:val="00D9134D"/>
    <w:rsid w:val="00D96D11"/>
    <w:rsid w:val="00D9735A"/>
    <w:rsid w:val="00DA7A03"/>
    <w:rsid w:val="00DB0DB8"/>
    <w:rsid w:val="00DB1818"/>
    <w:rsid w:val="00DC309B"/>
    <w:rsid w:val="00DC4DA2"/>
    <w:rsid w:val="00DC5261"/>
    <w:rsid w:val="00DD7F6D"/>
    <w:rsid w:val="00DE25D2"/>
    <w:rsid w:val="00DF7C20"/>
    <w:rsid w:val="00DF7FBC"/>
    <w:rsid w:val="00E038FB"/>
    <w:rsid w:val="00E07A6E"/>
    <w:rsid w:val="00E3202D"/>
    <w:rsid w:val="00E46C08"/>
    <w:rsid w:val="00E471CF"/>
    <w:rsid w:val="00E61D3F"/>
    <w:rsid w:val="00E62835"/>
    <w:rsid w:val="00E6480E"/>
    <w:rsid w:val="00E65EB4"/>
    <w:rsid w:val="00E67241"/>
    <w:rsid w:val="00E77645"/>
    <w:rsid w:val="00E83309"/>
    <w:rsid w:val="00E83697"/>
    <w:rsid w:val="00E859B6"/>
    <w:rsid w:val="00E875DD"/>
    <w:rsid w:val="00EA14E8"/>
    <w:rsid w:val="00EA66C9"/>
    <w:rsid w:val="00EB5D32"/>
    <w:rsid w:val="00EC4A25"/>
    <w:rsid w:val="00ED6DD1"/>
    <w:rsid w:val="00EE1430"/>
    <w:rsid w:val="00EE48E1"/>
    <w:rsid w:val="00EF612C"/>
    <w:rsid w:val="00F025A2"/>
    <w:rsid w:val="00F0359E"/>
    <w:rsid w:val="00F036E9"/>
    <w:rsid w:val="00F07388"/>
    <w:rsid w:val="00F1746A"/>
    <w:rsid w:val="00F2026E"/>
    <w:rsid w:val="00F2210A"/>
    <w:rsid w:val="00F31372"/>
    <w:rsid w:val="00F363F3"/>
    <w:rsid w:val="00F37743"/>
    <w:rsid w:val="00F52D40"/>
    <w:rsid w:val="00F54A3D"/>
    <w:rsid w:val="00F54CB0"/>
    <w:rsid w:val="00F5723D"/>
    <w:rsid w:val="00F579CD"/>
    <w:rsid w:val="00F653B8"/>
    <w:rsid w:val="00F66CE4"/>
    <w:rsid w:val="00F66D14"/>
    <w:rsid w:val="00F71B89"/>
    <w:rsid w:val="00F7353C"/>
    <w:rsid w:val="00F75E9C"/>
    <w:rsid w:val="00F76F8F"/>
    <w:rsid w:val="00F77F8C"/>
    <w:rsid w:val="00F87257"/>
    <w:rsid w:val="00F941DF"/>
    <w:rsid w:val="00F94D89"/>
    <w:rsid w:val="00FA1266"/>
    <w:rsid w:val="00FA4F35"/>
    <w:rsid w:val="00FB36FA"/>
    <w:rsid w:val="00FC1192"/>
    <w:rsid w:val="00FE106D"/>
    <w:rsid w:val="00FE251B"/>
    <w:rsid w:val="00FF53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2235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F1746A"/>
    <w:pPr>
      <w:ind w:left="720"/>
      <w:contextualSpacing/>
    </w:pPr>
  </w:style>
  <w:style w:type="character" w:customStyle="1" w:styleId="TALCar">
    <w:name w:val="TAL Car"/>
    <w:link w:val="TAL"/>
    <w:qFormat/>
    <w:rsid w:val="005820F0"/>
    <w:rPr>
      <w:rFonts w:ascii="Arial" w:hAnsi="Arial"/>
      <w:sz w:val="18"/>
      <w:lang w:eastAsia="en-US"/>
    </w:rPr>
  </w:style>
  <w:style w:type="character" w:customStyle="1" w:styleId="Heading1Char">
    <w:name w:val="Heading 1 Char"/>
    <w:basedOn w:val="DefaultParagraphFont"/>
    <w:link w:val="Heading1"/>
    <w:rsid w:val="00240584"/>
    <w:rPr>
      <w:rFonts w:ascii="Arial" w:hAnsi="Arial"/>
      <w:sz w:val="36"/>
      <w:lang w:eastAsia="en-US"/>
    </w:rPr>
  </w:style>
  <w:style w:type="character" w:customStyle="1" w:styleId="Heading2Char">
    <w:name w:val="Heading 2 Char"/>
    <w:basedOn w:val="DefaultParagraphFont"/>
    <w:link w:val="Heading2"/>
    <w:rsid w:val="00240584"/>
    <w:rPr>
      <w:rFonts w:ascii="Arial" w:hAnsi="Arial"/>
      <w:sz w:val="32"/>
      <w:lang w:eastAsia="en-US"/>
    </w:rPr>
  </w:style>
  <w:style w:type="character" w:styleId="CommentReference">
    <w:name w:val="annotation reference"/>
    <w:basedOn w:val="DefaultParagraphFont"/>
    <w:rsid w:val="00B300F5"/>
    <w:rPr>
      <w:sz w:val="16"/>
      <w:szCs w:val="16"/>
    </w:rPr>
  </w:style>
  <w:style w:type="paragraph" w:styleId="CommentText">
    <w:name w:val="annotation text"/>
    <w:basedOn w:val="Normal"/>
    <w:link w:val="CommentTextChar"/>
    <w:rsid w:val="00B300F5"/>
  </w:style>
  <w:style w:type="character" w:customStyle="1" w:styleId="CommentTextChar">
    <w:name w:val="Comment Text Char"/>
    <w:basedOn w:val="DefaultParagraphFont"/>
    <w:link w:val="CommentText"/>
    <w:rsid w:val="00B300F5"/>
    <w:rPr>
      <w:lang w:eastAsia="en-US"/>
    </w:rPr>
  </w:style>
  <w:style w:type="paragraph" w:styleId="CommentSubject">
    <w:name w:val="annotation subject"/>
    <w:basedOn w:val="CommentText"/>
    <w:next w:val="CommentText"/>
    <w:link w:val="CommentSubjectChar"/>
    <w:rsid w:val="00B300F5"/>
    <w:rPr>
      <w:b/>
      <w:bCs/>
    </w:rPr>
  </w:style>
  <w:style w:type="character" w:customStyle="1" w:styleId="CommentSubjectChar">
    <w:name w:val="Comment Subject Char"/>
    <w:basedOn w:val="CommentTextChar"/>
    <w:link w:val="CommentSubject"/>
    <w:rsid w:val="00B300F5"/>
    <w:rPr>
      <w:b/>
      <w:bCs/>
      <w:lang w:eastAsia="en-US"/>
    </w:rPr>
  </w:style>
  <w:style w:type="table" w:styleId="TableGrid">
    <w:name w:val="Table Grid"/>
    <w:basedOn w:val="TableNormal"/>
    <w:rsid w:val="00460D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F4162"/>
  </w:style>
  <w:style w:type="paragraph" w:customStyle="1" w:styleId="Agreement">
    <w:name w:val="Agreement"/>
    <w:basedOn w:val="Normal"/>
    <w:next w:val="Normal"/>
    <w:uiPriority w:val="99"/>
    <w:qFormat/>
    <w:rsid w:val="00A527FE"/>
    <w:pPr>
      <w:numPr>
        <w:numId w:val="1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8193">
      <w:bodyDiv w:val="1"/>
      <w:marLeft w:val="0"/>
      <w:marRight w:val="0"/>
      <w:marTop w:val="0"/>
      <w:marBottom w:val="0"/>
      <w:divBdr>
        <w:top w:val="none" w:sz="0" w:space="0" w:color="auto"/>
        <w:left w:val="none" w:sz="0" w:space="0" w:color="auto"/>
        <w:bottom w:val="none" w:sz="0" w:space="0" w:color="auto"/>
        <w:right w:val="none" w:sz="0" w:space="0" w:color="auto"/>
      </w:divBdr>
      <w:divsChild>
        <w:div w:id="1462916379">
          <w:marLeft w:val="389"/>
          <w:marRight w:val="0"/>
          <w:marTop w:val="0"/>
          <w:marBottom w:val="160"/>
          <w:divBdr>
            <w:top w:val="none" w:sz="0" w:space="0" w:color="auto"/>
            <w:left w:val="none" w:sz="0" w:space="0" w:color="auto"/>
            <w:bottom w:val="none" w:sz="0" w:space="0" w:color="auto"/>
            <w:right w:val="none" w:sz="0" w:space="0" w:color="auto"/>
          </w:divBdr>
        </w:div>
        <w:div w:id="1802646333">
          <w:marLeft w:val="749"/>
          <w:marRight w:val="0"/>
          <w:marTop w:val="0"/>
          <w:marBottom w:val="160"/>
          <w:divBdr>
            <w:top w:val="none" w:sz="0" w:space="0" w:color="auto"/>
            <w:left w:val="none" w:sz="0" w:space="0" w:color="auto"/>
            <w:bottom w:val="none" w:sz="0" w:space="0" w:color="auto"/>
            <w:right w:val="none" w:sz="0" w:space="0" w:color="auto"/>
          </w:divBdr>
        </w:div>
        <w:div w:id="1326594359">
          <w:marLeft w:val="749"/>
          <w:marRight w:val="0"/>
          <w:marTop w:val="0"/>
          <w:marBottom w:val="160"/>
          <w:divBdr>
            <w:top w:val="none" w:sz="0" w:space="0" w:color="auto"/>
            <w:left w:val="none" w:sz="0" w:space="0" w:color="auto"/>
            <w:bottom w:val="none" w:sz="0" w:space="0" w:color="auto"/>
            <w:right w:val="none" w:sz="0" w:space="0" w:color="auto"/>
          </w:divBdr>
        </w:div>
        <w:div w:id="1461920091">
          <w:marLeft w:val="1397"/>
          <w:marRight w:val="0"/>
          <w:marTop w:val="0"/>
          <w:marBottom w:val="160"/>
          <w:divBdr>
            <w:top w:val="none" w:sz="0" w:space="0" w:color="auto"/>
            <w:left w:val="none" w:sz="0" w:space="0" w:color="auto"/>
            <w:bottom w:val="none" w:sz="0" w:space="0" w:color="auto"/>
            <w:right w:val="none" w:sz="0" w:space="0" w:color="auto"/>
          </w:divBdr>
        </w:div>
        <w:div w:id="1514563065">
          <w:marLeft w:val="1397"/>
          <w:marRight w:val="0"/>
          <w:marTop w:val="0"/>
          <w:marBottom w:val="160"/>
          <w:divBdr>
            <w:top w:val="none" w:sz="0" w:space="0" w:color="auto"/>
            <w:left w:val="none" w:sz="0" w:space="0" w:color="auto"/>
            <w:bottom w:val="none" w:sz="0" w:space="0" w:color="auto"/>
            <w:right w:val="none" w:sz="0" w:space="0" w:color="auto"/>
          </w:divBdr>
        </w:div>
        <w:div w:id="1512990470">
          <w:marLeft w:val="1397"/>
          <w:marRight w:val="0"/>
          <w:marTop w:val="0"/>
          <w:marBottom w:val="160"/>
          <w:divBdr>
            <w:top w:val="none" w:sz="0" w:space="0" w:color="auto"/>
            <w:left w:val="none" w:sz="0" w:space="0" w:color="auto"/>
            <w:bottom w:val="none" w:sz="0" w:space="0" w:color="auto"/>
            <w:right w:val="none" w:sz="0" w:space="0" w:color="auto"/>
          </w:divBdr>
        </w:div>
      </w:divsChild>
    </w:div>
    <w:div w:id="356658693">
      <w:bodyDiv w:val="1"/>
      <w:marLeft w:val="0"/>
      <w:marRight w:val="0"/>
      <w:marTop w:val="0"/>
      <w:marBottom w:val="0"/>
      <w:divBdr>
        <w:top w:val="none" w:sz="0" w:space="0" w:color="auto"/>
        <w:left w:val="none" w:sz="0" w:space="0" w:color="auto"/>
        <w:bottom w:val="none" w:sz="0" w:space="0" w:color="auto"/>
        <w:right w:val="none" w:sz="0" w:space="0" w:color="auto"/>
      </w:divBdr>
      <w:divsChild>
        <w:div w:id="1240872056">
          <w:marLeft w:val="389"/>
          <w:marRight w:val="0"/>
          <w:marTop w:val="0"/>
          <w:marBottom w:val="160"/>
          <w:divBdr>
            <w:top w:val="none" w:sz="0" w:space="0" w:color="auto"/>
            <w:left w:val="none" w:sz="0" w:space="0" w:color="auto"/>
            <w:bottom w:val="none" w:sz="0" w:space="0" w:color="auto"/>
            <w:right w:val="none" w:sz="0" w:space="0" w:color="auto"/>
          </w:divBdr>
        </w:div>
        <w:div w:id="1779368803">
          <w:marLeft w:val="749"/>
          <w:marRight w:val="0"/>
          <w:marTop w:val="0"/>
          <w:marBottom w:val="160"/>
          <w:divBdr>
            <w:top w:val="none" w:sz="0" w:space="0" w:color="auto"/>
            <w:left w:val="none" w:sz="0" w:space="0" w:color="auto"/>
            <w:bottom w:val="none" w:sz="0" w:space="0" w:color="auto"/>
            <w:right w:val="none" w:sz="0" w:space="0" w:color="auto"/>
          </w:divBdr>
        </w:div>
        <w:div w:id="1461221896">
          <w:marLeft w:val="749"/>
          <w:marRight w:val="0"/>
          <w:marTop w:val="0"/>
          <w:marBottom w:val="160"/>
          <w:divBdr>
            <w:top w:val="none" w:sz="0" w:space="0" w:color="auto"/>
            <w:left w:val="none" w:sz="0" w:space="0" w:color="auto"/>
            <w:bottom w:val="none" w:sz="0" w:space="0" w:color="auto"/>
            <w:right w:val="none" w:sz="0" w:space="0" w:color="auto"/>
          </w:divBdr>
        </w:div>
        <w:div w:id="251863893">
          <w:marLeft w:val="1397"/>
          <w:marRight w:val="0"/>
          <w:marTop w:val="0"/>
          <w:marBottom w:val="160"/>
          <w:divBdr>
            <w:top w:val="none" w:sz="0" w:space="0" w:color="auto"/>
            <w:left w:val="none" w:sz="0" w:space="0" w:color="auto"/>
            <w:bottom w:val="none" w:sz="0" w:space="0" w:color="auto"/>
            <w:right w:val="none" w:sz="0" w:space="0" w:color="auto"/>
          </w:divBdr>
        </w:div>
        <w:div w:id="1256939549">
          <w:marLeft w:val="1397"/>
          <w:marRight w:val="0"/>
          <w:marTop w:val="0"/>
          <w:marBottom w:val="160"/>
          <w:divBdr>
            <w:top w:val="none" w:sz="0" w:space="0" w:color="auto"/>
            <w:left w:val="none" w:sz="0" w:space="0" w:color="auto"/>
            <w:bottom w:val="none" w:sz="0" w:space="0" w:color="auto"/>
            <w:right w:val="none" w:sz="0" w:space="0" w:color="auto"/>
          </w:divBdr>
        </w:div>
        <w:div w:id="1320691048">
          <w:marLeft w:val="1397"/>
          <w:marRight w:val="0"/>
          <w:marTop w:val="0"/>
          <w:marBottom w:val="160"/>
          <w:divBdr>
            <w:top w:val="none" w:sz="0" w:space="0" w:color="auto"/>
            <w:left w:val="none" w:sz="0" w:space="0" w:color="auto"/>
            <w:bottom w:val="none" w:sz="0" w:space="0" w:color="auto"/>
            <w:right w:val="none" w:sz="0" w:space="0" w:color="auto"/>
          </w:divBdr>
        </w:div>
      </w:divsChild>
    </w:div>
    <w:div w:id="699167157">
      <w:bodyDiv w:val="1"/>
      <w:marLeft w:val="0"/>
      <w:marRight w:val="0"/>
      <w:marTop w:val="0"/>
      <w:marBottom w:val="0"/>
      <w:divBdr>
        <w:top w:val="none" w:sz="0" w:space="0" w:color="auto"/>
        <w:left w:val="none" w:sz="0" w:space="0" w:color="auto"/>
        <w:bottom w:val="none" w:sz="0" w:space="0" w:color="auto"/>
        <w:right w:val="none" w:sz="0" w:space="0" w:color="auto"/>
      </w:divBdr>
      <w:divsChild>
        <w:div w:id="1064137844">
          <w:marLeft w:val="749"/>
          <w:marRight w:val="0"/>
          <w:marTop w:val="0"/>
          <w:marBottom w:val="160"/>
          <w:divBdr>
            <w:top w:val="none" w:sz="0" w:space="0" w:color="auto"/>
            <w:left w:val="none" w:sz="0" w:space="0" w:color="auto"/>
            <w:bottom w:val="none" w:sz="0" w:space="0" w:color="auto"/>
            <w:right w:val="none" w:sz="0" w:space="0" w:color="auto"/>
          </w:divBdr>
        </w:div>
        <w:div w:id="447821971">
          <w:marLeft w:val="389"/>
          <w:marRight w:val="0"/>
          <w:marTop w:val="0"/>
          <w:marBottom w:val="160"/>
          <w:divBdr>
            <w:top w:val="none" w:sz="0" w:space="0" w:color="auto"/>
            <w:left w:val="none" w:sz="0" w:space="0" w:color="auto"/>
            <w:bottom w:val="none" w:sz="0" w:space="0" w:color="auto"/>
            <w:right w:val="none" w:sz="0" w:space="0" w:color="auto"/>
          </w:divBdr>
        </w:div>
        <w:div w:id="617183632">
          <w:marLeft w:val="749"/>
          <w:marRight w:val="0"/>
          <w:marTop w:val="0"/>
          <w:marBottom w:val="160"/>
          <w:divBdr>
            <w:top w:val="none" w:sz="0" w:space="0" w:color="auto"/>
            <w:left w:val="none" w:sz="0" w:space="0" w:color="auto"/>
            <w:bottom w:val="none" w:sz="0" w:space="0" w:color="auto"/>
            <w:right w:val="none" w:sz="0" w:space="0" w:color="auto"/>
          </w:divBdr>
        </w:div>
        <w:div w:id="509150534">
          <w:marLeft w:val="389"/>
          <w:marRight w:val="0"/>
          <w:marTop w:val="0"/>
          <w:marBottom w:val="160"/>
          <w:divBdr>
            <w:top w:val="none" w:sz="0" w:space="0" w:color="auto"/>
            <w:left w:val="none" w:sz="0" w:space="0" w:color="auto"/>
            <w:bottom w:val="none" w:sz="0" w:space="0" w:color="auto"/>
            <w:right w:val="none" w:sz="0" w:space="0" w:color="auto"/>
          </w:divBdr>
        </w:div>
        <w:div w:id="261454866">
          <w:marLeft w:val="749"/>
          <w:marRight w:val="0"/>
          <w:marTop w:val="0"/>
          <w:marBottom w:val="160"/>
          <w:divBdr>
            <w:top w:val="none" w:sz="0" w:space="0" w:color="auto"/>
            <w:left w:val="none" w:sz="0" w:space="0" w:color="auto"/>
            <w:bottom w:val="none" w:sz="0" w:space="0" w:color="auto"/>
            <w:right w:val="none" w:sz="0" w:space="0" w:color="auto"/>
          </w:divBdr>
        </w:div>
        <w:div w:id="2062095065">
          <w:marLeft w:val="749"/>
          <w:marRight w:val="0"/>
          <w:marTop w:val="0"/>
          <w:marBottom w:val="160"/>
          <w:divBdr>
            <w:top w:val="none" w:sz="0" w:space="0" w:color="auto"/>
            <w:left w:val="none" w:sz="0" w:space="0" w:color="auto"/>
            <w:bottom w:val="none" w:sz="0" w:space="0" w:color="auto"/>
            <w:right w:val="none" w:sz="0" w:space="0" w:color="auto"/>
          </w:divBdr>
        </w:div>
      </w:divsChild>
    </w:div>
    <w:div w:id="7078773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02787909">
      <w:bodyDiv w:val="1"/>
      <w:marLeft w:val="0"/>
      <w:marRight w:val="0"/>
      <w:marTop w:val="0"/>
      <w:marBottom w:val="0"/>
      <w:divBdr>
        <w:top w:val="none" w:sz="0" w:space="0" w:color="auto"/>
        <w:left w:val="none" w:sz="0" w:space="0" w:color="auto"/>
        <w:bottom w:val="none" w:sz="0" w:space="0" w:color="auto"/>
        <w:right w:val="none" w:sz="0" w:space="0" w:color="auto"/>
      </w:divBdr>
      <w:divsChild>
        <w:div w:id="1140732943">
          <w:marLeft w:val="389"/>
          <w:marRight w:val="0"/>
          <w:marTop w:val="0"/>
          <w:marBottom w:val="160"/>
          <w:divBdr>
            <w:top w:val="none" w:sz="0" w:space="0" w:color="auto"/>
            <w:left w:val="none" w:sz="0" w:space="0" w:color="auto"/>
            <w:bottom w:val="none" w:sz="0" w:space="0" w:color="auto"/>
            <w:right w:val="none" w:sz="0" w:space="0" w:color="auto"/>
          </w:divBdr>
        </w:div>
        <w:div w:id="1571961799">
          <w:marLeft w:val="749"/>
          <w:marRight w:val="0"/>
          <w:marTop w:val="0"/>
          <w:marBottom w:val="160"/>
          <w:divBdr>
            <w:top w:val="none" w:sz="0" w:space="0" w:color="auto"/>
            <w:left w:val="none" w:sz="0" w:space="0" w:color="auto"/>
            <w:bottom w:val="none" w:sz="0" w:space="0" w:color="auto"/>
            <w:right w:val="none" w:sz="0" w:space="0" w:color="auto"/>
          </w:divBdr>
        </w:div>
        <w:div w:id="1528637926">
          <w:marLeft w:val="749"/>
          <w:marRight w:val="0"/>
          <w:marTop w:val="0"/>
          <w:marBottom w:val="160"/>
          <w:divBdr>
            <w:top w:val="none" w:sz="0" w:space="0" w:color="auto"/>
            <w:left w:val="none" w:sz="0" w:space="0" w:color="auto"/>
            <w:bottom w:val="none" w:sz="0" w:space="0" w:color="auto"/>
            <w:right w:val="none" w:sz="0" w:space="0" w:color="auto"/>
          </w:divBdr>
        </w:div>
        <w:div w:id="900404847">
          <w:marLeft w:val="1210"/>
          <w:marRight w:val="0"/>
          <w:marTop w:val="0"/>
          <w:marBottom w:val="160"/>
          <w:divBdr>
            <w:top w:val="none" w:sz="0" w:space="0" w:color="auto"/>
            <w:left w:val="none" w:sz="0" w:space="0" w:color="auto"/>
            <w:bottom w:val="none" w:sz="0" w:space="0" w:color="auto"/>
            <w:right w:val="none" w:sz="0" w:space="0" w:color="auto"/>
          </w:divBdr>
        </w:div>
        <w:div w:id="1444955511">
          <w:marLeft w:val="1570"/>
          <w:marRight w:val="0"/>
          <w:marTop w:val="0"/>
          <w:marBottom w:val="160"/>
          <w:divBdr>
            <w:top w:val="none" w:sz="0" w:space="0" w:color="auto"/>
            <w:left w:val="none" w:sz="0" w:space="0" w:color="auto"/>
            <w:bottom w:val="none" w:sz="0" w:space="0" w:color="auto"/>
            <w:right w:val="none" w:sz="0" w:space="0" w:color="auto"/>
          </w:divBdr>
        </w:div>
      </w:divsChild>
    </w:div>
    <w:div w:id="2130933603">
      <w:bodyDiv w:val="1"/>
      <w:marLeft w:val="0"/>
      <w:marRight w:val="0"/>
      <w:marTop w:val="0"/>
      <w:marBottom w:val="0"/>
      <w:divBdr>
        <w:top w:val="none" w:sz="0" w:space="0" w:color="auto"/>
        <w:left w:val="none" w:sz="0" w:space="0" w:color="auto"/>
        <w:bottom w:val="none" w:sz="0" w:space="0" w:color="auto"/>
        <w:right w:val="none" w:sz="0" w:space="0" w:color="auto"/>
      </w:divBdr>
      <w:divsChild>
        <w:div w:id="18092986">
          <w:marLeft w:val="389"/>
          <w:marRight w:val="0"/>
          <w:marTop w:val="0"/>
          <w:marBottom w:val="160"/>
          <w:divBdr>
            <w:top w:val="none" w:sz="0" w:space="0" w:color="auto"/>
            <w:left w:val="none" w:sz="0" w:space="0" w:color="auto"/>
            <w:bottom w:val="none" w:sz="0" w:space="0" w:color="auto"/>
            <w:right w:val="none" w:sz="0" w:space="0" w:color="auto"/>
          </w:divBdr>
        </w:div>
        <w:div w:id="1729841463">
          <w:marLeft w:val="749"/>
          <w:marRight w:val="0"/>
          <w:marTop w:val="0"/>
          <w:marBottom w:val="160"/>
          <w:divBdr>
            <w:top w:val="none" w:sz="0" w:space="0" w:color="auto"/>
            <w:left w:val="none" w:sz="0" w:space="0" w:color="auto"/>
            <w:bottom w:val="none" w:sz="0" w:space="0" w:color="auto"/>
            <w:right w:val="none" w:sz="0" w:space="0" w:color="auto"/>
          </w:divBdr>
        </w:div>
        <w:div w:id="1169712703">
          <w:marLeft w:val="749"/>
          <w:marRight w:val="0"/>
          <w:marTop w:val="0"/>
          <w:marBottom w:val="160"/>
          <w:divBdr>
            <w:top w:val="none" w:sz="0" w:space="0" w:color="auto"/>
            <w:left w:val="none" w:sz="0" w:space="0" w:color="auto"/>
            <w:bottom w:val="none" w:sz="0" w:space="0" w:color="auto"/>
            <w:right w:val="none" w:sz="0" w:space="0" w:color="auto"/>
          </w:divBdr>
        </w:div>
        <w:div w:id="1431700650">
          <w:marLeft w:val="749"/>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3_Iu/TSGR3_120/Docs/R3-233457.zip" TargetMode="External"/><Relationship Id="rId3" Type="http://schemas.openxmlformats.org/officeDocument/2006/relationships/settings" Target="settings.xml"/><Relationship Id="rId7" Type="http://schemas.openxmlformats.org/officeDocument/2006/relationships/hyperlink" Target="http://3gpp.org/ftp/tsg_ran/WG2_RL2/TSGR2_122/Docs/R2-230656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2257</Words>
  <Characters>12867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15094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2023-08-11T09:48:00Z</dcterms:created>
  <dcterms:modified xsi:type="dcterms:W3CDTF">2023-08-11T09:48:00Z</dcterms:modified>
  <cp:category/>
</cp:coreProperties>
</file>